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C2" w:rsidRPr="00D453A7" w:rsidRDefault="00F26428" w:rsidP="00FE3AC2">
      <w:pPr>
        <w:pStyle w:val="af1"/>
        <w:rPr>
          <w:szCs w:val="28"/>
        </w:rPr>
      </w:pPr>
      <w:r w:rsidRPr="00F26428"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6.4pt;margin-top:216.75pt;width:105.65pt;height:18.4pt;z-index:251660800;mso-position-horizontal-relative:page;mso-position-vertical-relative:page" filled="f" stroked="f">
            <v:textbox style="mso-next-textbox:#_x0000_s1030" inset="0,0,0,0">
              <w:txbxContent>
                <w:p w:rsidR="00391C69" w:rsidRPr="00FA6361" w:rsidRDefault="00391C69" w:rsidP="00391C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Pr="00F26428">
        <w:rPr>
          <w:b/>
          <w:noProof/>
          <w:spacing w:val="20"/>
          <w:szCs w:val="28"/>
        </w:rPr>
        <w:pict>
          <v:shape id="_x0000_s1031" type="#_x0000_t202" style="position:absolute;left:0;text-align:left;margin-left:424.7pt;margin-top:216.75pt;width:41.75pt;height:18.25pt;z-index:251661824;mso-position-horizontal-relative:page;mso-position-vertical-relative:page" filled="f" stroked="f">
            <v:textbox style="mso-next-textbox:#_x0000_s1031" inset="0,0,0,0">
              <w:txbxContent>
                <w:p w:rsidR="00391C69" w:rsidRPr="00FA6361" w:rsidRDefault="00391C69" w:rsidP="00391C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BF2B39" w:rsidRPr="00BF2B39">
        <w:rPr>
          <w:noProof/>
          <w:szCs w:val="28"/>
        </w:rPr>
        <w:drawing>
          <wp:inline distT="0" distB="0" distL="0" distR="0">
            <wp:extent cx="5940425" cy="2322462"/>
            <wp:effectExtent l="19050" t="0" r="3175" b="0"/>
            <wp:docPr id="2" name="Рисунок 1" descr="РЕШЕНИЕ_ДУМА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C2" w:rsidRDefault="00F26428" w:rsidP="00FE3AC2">
      <w:pPr>
        <w:rPr>
          <w:sz w:val="36"/>
          <w:szCs w:val="20"/>
        </w:rPr>
      </w:pPr>
      <w:r w:rsidRPr="00F26428">
        <w:rPr>
          <w:bCs/>
          <w:caps/>
          <w:noProof/>
          <w:spacing w:val="62"/>
          <w:szCs w:val="28"/>
        </w:rPr>
        <w:pict>
          <v:shape id="_x0000_s1027" type="#_x0000_t202" style="position:absolute;margin-left:76.7pt;margin-top:249.05pt;width:223.55pt;height:66.5pt;z-index:251659776;mso-position-horizontal-relative:page;mso-position-vertical-relative:page" filled="f" stroked="f">
            <v:textbox style="mso-next-textbox:#_x0000_s1027" inset="0,0,0,0">
              <w:txbxContent>
                <w:p w:rsidR="002174CF" w:rsidRDefault="00FA6361" w:rsidP="004064CD">
                  <w:pPr>
                    <w:pStyle w:val="a5"/>
                    <w:jc w:val="both"/>
                  </w:pPr>
                  <w:r>
                    <w:t>О бюджете Чайковского городского округа на 20</w:t>
                  </w:r>
                  <w:r w:rsidR="007B2182">
                    <w:t>2</w:t>
                  </w:r>
                  <w:r w:rsidR="00800720">
                    <w:t>2</w:t>
                  </w:r>
                  <w:r>
                    <w:t xml:space="preserve"> год и </w:t>
                  </w:r>
                  <w:r w:rsidR="009F3E4C">
                    <w:t xml:space="preserve">на </w:t>
                  </w:r>
                  <w:r>
                    <w:t>плановый период 202</w:t>
                  </w:r>
                  <w:r w:rsidR="00800720">
                    <w:t>3</w:t>
                  </w:r>
                  <w:r>
                    <w:t xml:space="preserve"> и 202</w:t>
                  </w:r>
                  <w:r w:rsidR="00800720">
                    <w:t>4</w:t>
                  </w:r>
                  <w:r>
                    <w:t xml:space="preserve"> годов</w:t>
                  </w:r>
                </w:p>
                <w:p w:rsidR="00FA6361" w:rsidRPr="00FA6361" w:rsidRDefault="00FA6361" w:rsidP="00FA6361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:rsidR="00FE3AC2" w:rsidRDefault="00FE3AC2" w:rsidP="00FE3AC2">
      <w:pPr>
        <w:rPr>
          <w:sz w:val="36"/>
        </w:rPr>
      </w:pPr>
    </w:p>
    <w:p w:rsidR="00FE3AC2" w:rsidRDefault="00FE3AC2" w:rsidP="00FE3AC2">
      <w:pPr>
        <w:rPr>
          <w:sz w:val="36"/>
        </w:rPr>
      </w:pPr>
    </w:p>
    <w:p w:rsidR="0011209D" w:rsidRDefault="0011209D" w:rsidP="00FE3AC2">
      <w:pPr>
        <w:ind w:firstLine="709"/>
        <w:jc w:val="both"/>
        <w:rPr>
          <w:sz w:val="28"/>
          <w:szCs w:val="28"/>
        </w:rPr>
      </w:pPr>
    </w:p>
    <w:p w:rsidR="00FE3AC2" w:rsidRDefault="00FE3AC2" w:rsidP="00FE3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Бюджетного кодекса</w:t>
      </w:r>
      <w:r w:rsidR="00800720">
        <w:rPr>
          <w:sz w:val="28"/>
          <w:szCs w:val="28"/>
        </w:rPr>
        <w:t xml:space="preserve"> Российской Федерации</w:t>
      </w:r>
      <w:r w:rsidRPr="002C44E4">
        <w:rPr>
          <w:sz w:val="28"/>
          <w:szCs w:val="28"/>
        </w:rPr>
        <w:t>,</w:t>
      </w:r>
      <w:r w:rsidR="00800720" w:rsidRPr="00800720">
        <w:rPr>
          <w:sz w:val="28"/>
          <w:szCs w:val="28"/>
        </w:rPr>
        <w:t xml:space="preserve"> </w:t>
      </w:r>
      <w:r w:rsidR="00800720">
        <w:rPr>
          <w:sz w:val="28"/>
          <w:szCs w:val="28"/>
        </w:rPr>
        <w:t>Устава Чайковского городского округа,</w:t>
      </w:r>
      <w:r>
        <w:rPr>
          <w:sz w:val="28"/>
          <w:szCs w:val="28"/>
        </w:rPr>
        <w:t xml:space="preserve"> </w:t>
      </w:r>
      <w:r w:rsidR="00CB02EF">
        <w:rPr>
          <w:sz w:val="28"/>
          <w:szCs w:val="28"/>
        </w:rPr>
        <w:t xml:space="preserve">статьей 6 Положения о бюджетном процессе в Чайковском городском округе, утвержденного решением Чайковской городской Думы </w:t>
      </w:r>
      <w:r w:rsidR="00800720">
        <w:rPr>
          <w:sz w:val="28"/>
          <w:szCs w:val="28"/>
        </w:rPr>
        <w:t>от 17 апреля 2019 года № 172</w:t>
      </w:r>
    </w:p>
    <w:p w:rsidR="00FE3AC2" w:rsidRPr="002174CF" w:rsidRDefault="00FE3AC2" w:rsidP="00FE3AC2">
      <w:pPr>
        <w:ind w:firstLine="709"/>
        <w:rPr>
          <w:bCs/>
          <w:caps/>
          <w:spacing w:val="62"/>
          <w:sz w:val="28"/>
          <w:szCs w:val="28"/>
        </w:rPr>
      </w:pPr>
    </w:p>
    <w:p w:rsidR="00FE3AC2" w:rsidRDefault="00FE3AC2" w:rsidP="00FE3AC2">
      <w:pPr>
        <w:jc w:val="center"/>
        <w:rPr>
          <w:b/>
          <w:spacing w:val="20"/>
          <w:sz w:val="28"/>
          <w:szCs w:val="28"/>
        </w:rPr>
      </w:pPr>
      <w:r w:rsidRPr="00C8717C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FE3AC2" w:rsidRDefault="00FE3AC2" w:rsidP="00FE3AC2">
      <w:pPr>
        <w:jc w:val="both"/>
        <w:rPr>
          <w:b/>
          <w:spacing w:val="20"/>
          <w:sz w:val="28"/>
          <w:szCs w:val="28"/>
        </w:rPr>
      </w:pPr>
    </w:p>
    <w:p w:rsidR="00FA6361" w:rsidRPr="00FA6361" w:rsidRDefault="00FA6361" w:rsidP="00546339">
      <w:pPr>
        <w:spacing w:after="120"/>
        <w:ind w:left="1985" w:hanging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 w:rsidRPr="00FA6361">
        <w:rPr>
          <w:b/>
          <w:bCs/>
          <w:sz w:val="28"/>
          <w:szCs w:val="28"/>
        </w:rPr>
        <w:t>Основные характеристики бюджета Чайковского городского округа на 20</w:t>
      </w:r>
      <w:r w:rsidR="00786F91">
        <w:rPr>
          <w:b/>
          <w:bCs/>
          <w:sz w:val="28"/>
          <w:szCs w:val="28"/>
        </w:rPr>
        <w:t>2</w:t>
      </w:r>
      <w:r w:rsidR="00800720">
        <w:rPr>
          <w:b/>
          <w:bCs/>
          <w:sz w:val="28"/>
          <w:szCs w:val="28"/>
        </w:rPr>
        <w:t>2</w:t>
      </w:r>
      <w:r w:rsidRPr="00FA6361">
        <w:rPr>
          <w:b/>
          <w:bCs/>
          <w:sz w:val="28"/>
          <w:szCs w:val="28"/>
        </w:rPr>
        <w:t xml:space="preserve"> год и на плановый период 202</w:t>
      </w:r>
      <w:r w:rsidR="00800720">
        <w:rPr>
          <w:b/>
          <w:bCs/>
          <w:sz w:val="28"/>
          <w:szCs w:val="28"/>
        </w:rPr>
        <w:t>3</w:t>
      </w:r>
      <w:r w:rsidRPr="00FA6361">
        <w:rPr>
          <w:b/>
          <w:bCs/>
          <w:sz w:val="28"/>
          <w:szCs w:val="28"/>
        </w:rPr>
        <w:t xml:space="preserve"> и 202</w:t>
      </w:r>
      <w:r w:rsidR="00800720">
        <w:rPr>
          <w:b/>
          <w:bCs/>
          <w:sz w:val="28"/>
          <w:szCs w:val="28"/>
        </w:rPr>
        <w:t>4</w:t>
      </w:r>
      <w:r w:rsidRPr="00FA6361">
        <w:rPr>
          <w:b/>
          <w:bCs/>
          <w:sz w:val="28"/>
          <w:szCs w:val="28"/>
        </w:rPr>
        <w:t xml:space="preserve"> годов</w:t>
      </w:r>
    </w:p>
    <w:p w:rsidR="00807164" w:rsidRPr="00BB6B15" w:rsidRDefault="00A903F3" w:rsidP="0080716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7164" w:rsidRPr="00BB6B15">
        <w:rPr>
          <w:sz w:val="28"/>
          <w:szCs w:val="28"/>
        </w:rPr>
        <w:t>Утвердить основные характеристики бюджета Чайковского городского округа (далее – бюджет городского округа) на</w:t>
      </w:r>
      <w:r w:rsidR="00800720">
        <w:rPr>
          <w:noProof/>
          <w:sz w:val="28"/>
          <w:szCs w:val="28"/>
        </w:rPr>
        <w:t xml:space="preserve"> 2022</w:t>
      </w:r>
      <w:r w:rsidR="00807164" w:rsidRPr="00BB6B15">
        <w:rPr>
          <w:sz w:val="28"/>
          <w:szCs w:val="28"/>
        </w:rPr>
        <w:t xml:space="preserve"> год:</w:t>
      </w:r>
    </w:p>
    <w:p w:rsidR="00807164" w:rsidRPr="00BB6B15" w:rsidRDefault="00807164" w:rsidP="00807164">
      <w:pPr>
        <w:widowControl w:val="0"/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B6B15">
        <w:rPr>
          <w:sz w:val="28"/>
          <w:szCs w:val="28"/>
        </w:rPr>
        <w:t xml:space="preserve">прогнозируемый общий объем доходов бюджета городского округа в сумме </w:t>
      </w:r>
      <w:r w:rsidR="00A9586F" w:rsidRPr="00A9586F">
        <w:rPr>
          <w:sz w:val="28"/>
          <w:szCs w:val="28"/>
        </w:rPr>
        <w:t>3</w:t>
      </w:r>
      <w:r w:rsidR="00A9586F">
        <w:rPr>
          <w:sz w:val="28"/>
          <w:szCs w:val="28"/>
        </w:rPr>
        <w:t> </w:t>
      </w:r>
      <w:r w:rsidR="00A9586F" w:rsidRPr="00A9586F">
        <w:rPr>
          <w:sz w:val="28"/>
          <w:szCs w:val="28"/>
        </w:rPr>
        <w:t>098</w:t>
      </w:r>
      <w:r w:rsidR="00A9586F">
        <w:rPr>
          <w:sz w:val="28"/>
          <w:szCs w:val="28"/>
        </w:rPr>
        <w:t> 807,987</w:t>
      </w:r>
      <w:r w:rsidRPr="00BB6B15">
        <w:rPr>
          <w:sz w:val="28"/>
          <w:szCs w:val="28"/>
        </w:rPr>
        <w:t xml:space="preserve"> тыс. рублей;</w:t>
      </w:r>
    </w:p>
    <w:p w:rsidR="00807164" w:rsidRPr="00BB6B15" w:rsidRDefault="00807164" w:rsidP="00807164">
      <w:pPr>
        <w:tabs>
          <w:tab w:val="left" w:pos="851"/>
          <w:tab w:val="left" w:pos="1276"/>
        </w:tabs>
        <w:spacing w:line="240" w:lineRule="atLeast"/>
        <w:ind w:firstLine="709"/>
        <w:jc w:val="both"/>
        <w:rPr>
          <w:sz w:val="28"/>
          <w:szCs w:val="28"/>
        </w:rPr>
      </w:pPr>
      <w:r w:rsidRPr="00BB6B15">
        <w:rPr>
          <w:sz w:val="28"/>
          <w:szCs w:val="28"/>
        </w:rPr>
        <w:t xml:space="preserve">общий объем расходов бюджета городского округа в сумме </w:t>
      </w:r>
      <w:r w:rsidR="00A9586F">
        <w:rPr>
          <w:sz w:val="28"/>
          <w:szCs w:val="28"/>
        </w:rPr>
        <w:t>3 111 223,050</w:t>
      </w:r>
      <w:r w:rsidR="00800720">
        <w:rPr>
          <w:color w:val="000000"/>
          <w:sz w:val="28"/>
          <w:szCs w:val="28"/>
        </w:rPr>
        <w:t xml:space="preserve"> </w:t>
      </w:r>
      <w:r w:rsidRPr="00BB6B15">
        <w:rPr>
          <w:sz w:val="28"/>
          <w:szCs w:val="28"/>
        </w:rPr>
        <w:t>тыс. рублей;</w:t>
      </w:r>
    </w:p>
    <w:p w:rsidR="00FA6361" w:rsidRPr="00B95A16" w:rsidRDefault="00807164" w:rsidP="0080716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B6B15">
        <w:rPr>
          <w:sz w:val="28"/>
          <w:szCs w:val="28"/>
        </w:rPr>
        <w:t xml:space="preserve">дефицит бюджета городского округа в сумме </w:t>
      </w:r>
      <w:r w:rsidR="00A9586F" w:rsidRPr="00A9586F">
        <w:rPr>
          <w:sz w:val="28"/>
          <w:szCs w:val="28"/>
        </w:rPr>
        <w:t>12 415,063</w:t>
      </w:r>
      <w:r w:rsidRPr="00BB6B15">
        <w:rPr>
          <w:sz w:val="28"/>
          <w:szCs w:val="28"/>
        </w:rPr>
        <w:t xml:space="preserve"> тыс. рублей</w:t>
      </w:r>
      <w:r w:rsidR="00FA6361" w:rsidRPr="00B95A16">
        <w:rPr>
          <w:sz w:val="28"/>
          <w:szCs w:val="28"/>
        </w:rPr>
        <w:t>.</w:t>
      </w:r>
    </w:p>
    <w:p w:rsidR="005C7D92" w:rsidRPr="00B95A16" w:rsidRDefault="00A903F3" w:rsidP="005C7D92">
      <w:pPr>
        <w:tabs>
          <w:tab w:val="left" w:pos="709"/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C7D92" w:rsidRPr="00307FCC">
        <w:rPr>
          <w:sz w:val="28"/>
          <w:szCs w:val="28"/>
        </w:rPr>
        <w:t xml:space="preserve">Утвердить </w:t>
      </w:r>
      <w:r w:rsidR="005C7D92" w:rsidRPr="00B95A16">
        <w:rPr>
          <w:sz w:val="28"/>
          <w:szCs w:val="28"/>
        </w:rPr>
        <w:t xml:space="preserve">основные характеристики бюджета </w:t>
      </w:r>
      <w:r w:rsidR="00800720">
        <w:rPr>
          <w:sz w:val="28"/>
          <w:szCs w:val="28"/>
        </w:rPr>
        <w:t>городского округа на 2023 год и на 2024</w:t>
      </w:r>
      <w:r w:rsidR="005C7D92" w:rsidRPr="00B95A16">
        <w:rPr>
          <w:sz w:val="28"/>
          <w:szCs w:val="28"/>
        </w:rPr>
        <w:t xml:space="preserve"> год:</w:t>
      </w:r>
    </w:p>
    <w:p w:rsidR="005C7D92" w:rsidRPr="00B95A16" w:rsidRDefault="005C7D92" w:rsidP="005C7D92">
      <w:pPr>
        <w:ind w:firstLine="709"/>
        <w:jc w:val="both"/>
        <w:rPr>
          <w:sz w:val="28"/>
          <w:szCs w:val="28"/>
        </w:rPr>
      </w:pPr>
      <w:r w:rsidRPr="00B95A16">
        <w:rPr>
          <w:sz w:val="28"/>
          <w:szCs w:val="28"/>
        </w:rPr>
        <w:t>прогнозируемый общий объем доходов б</w:t>
      </w:r>
      <w:r w:rsidR="00800720">
        <w:rPr>
          <w:sz w:val="28"/>
          <w:szCs w:val="28"/>
        </w:rPr>
        <w:t>юджета городского округа на 2023</w:t>
      </w:r>
      <w:r w:rsidRPr="00B95A16">
        <w:rPr>
          <w:sz w:val="28"/>
          <w:szCs w:val="28"/>
        </w:rPr>
        <w:t xml:space="preserve"> год в сумме </w:t>
      </w:r>
      <w:r w:rsidR="00ED4AB6" w:rsidRPr="00ED4AB6">
        <w:rPr>
          <w:sz w:val="28"/>
          <w:szCs w:val="28"/>
        </w:rPr>
        <w:t>3 950 568,875</w:t>
      </w:r>
      <w:r w:rsidRPr="00B95A16">
        <w:rPr>
          <w:color w:val="000000"/>
          <w:sz w:val="28"/>
          <w:szCs w:val="28"/>
        </w:rPr>
        <w:t xml:space="preserve"> </w:t>
      </w:r>
      <w:r w:rsidR="00800720">
        <w:rPr>
          <w:sz w:val="28"/>
          <w:szCs w:val="28"/>
        </w:rPr>
        <w:t>тыс. рублей и на 2024</w:t>
      </w:r>
      <w:r w:rsidRPr="00B95A16">
        <w:rPr>
          <w:sz w:val="28"/>
          <w:szCs w:val="28"/>
        </w:rPr>
        <w:t xml:space="preserve"> год в сумме </w:t>
      </w:r>
      <w:r w:rsidR="00ED4AB6" w:rsidRPr="00ED4AB6">
        <w:rPr>
          <w:sz w:val="28"/>
          <w:szCs w:val="28"/>
        </w:rPr>
        <w:t>3 013 051,279</w:t>
      </w:r>
      <w:r w:rsidR="00ED4AB6">
        <w:rPr>
          <w:color w:val="FF0000"/>
          <w:sz w:val="28"/>
          <w:szCs w:val="28"/>
        </w:rPr>
        <w:t xml:space="preserve"> </w:t>
      </w:r>
      <w:r w:rsidRPr="00B95A16">
        <w:rPr>
          <w:sz w:val="28"/>
          <w:szCs w:val="28"/>
        </w:rPr>
        <w:t>тыс. рублей;</w:t>
      </w:r>
    </w:p>
    <w:p w:rsidR="005C7D92" w:rsidRPr="00B95A16" w:rsidRDefault="005C7D92" w:rsidP="005C7D92">
      <w:pPr>
        <w:ind w:firstLine="709"/>
        <w:jc w:val="both"/>
        <w:rPr>
          <w:sz w:val="28"/>
          <w:szCs w:val="28"/>
        </w:rPr>
      </w:pPr>
      <w:proofErr w:type="gramStart"/>
      <w:r w:rsidRPr="00B95A16">
        <w:rPr>
          <w:sz w:val="28"/>
          <w:szCs w:val="28"/>
        </w:rPr>
        <w:t>общий объем расходов б</w:t>
      </w:r>
      <w:r w:rsidR="00800720">
        <w:rPr>
          <w:sz w:val="28"/>
          <w:szCs w:val="28"/>
        </w:rPr>
        <w:t>юджета городского округа на 2023</w:t>
      </w:r>
      <w:r w:rsidRPr="00B95A16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br/>
      </w:r>
      <w:r w:rsidRPr="00B95A16">
        <w:rPr>
          <w:sz w:val="28"/>
          <w:szCs w:val="28"/>
        </w:rPr>
        <w:t xml:space="preserve"> </w:t>
      </w:r>
      <w:r w:rsidR="00ED4AB6">
        <w:rPr>
          <w:sz w:val="28"/>
          <w:szCs w:val="28"/>
        </w:rPr>
        <w:t>3 961 070,160</w:t>
      </w:r>
      <w:r w:rsidR="00800720">
        <w:rPr>
          <w:color w:val="FF0000"/>
          <w:sz w:val="28"/>
          <w:szCs w:val="28"/>
        </w:rPr>
        <w:t xml:space="preserve"> </w:t>
      </w:r>
      <w:r w:rsidRPr="00B95A16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E51A33">
        <w:rPr>
          <w:sz w:val="28"/>
          <w:szCs w:val="28"/>
        </w:rPr>
        <w:t>34 549,671</w:t>
      </w:r>
      <w:r w:rsidR="00322C0C">
        <w:rPr>
          <w:sz w:val="28"/>
          <w:szCs w:val="28"/>
        </w:rPr>
        <w:t xml:space="preserve"> </w:t>
      </w:r>
      <w:r w:rsidR="00800720">
        <w:rPr>
          <w:sz w:val="28"/>
          <w:szCs w:val="28"/>
        </w:rPr>
        <w:t>тыс. рублей, и на 2024</w:t>
      </w:r>
      <w:r w:rsidRPr="00B95A16">
        <w:rPr>
          <w:sz w:val="28"/>
          <w:szCs w:val="28"/>
        </w:rPr>
        <w:t xml:space="preserve"> год в сумме </w:t>
      </w:r>
      <w:r w:rsidR="00800720" w:rsidRPr="00800720">
        <w:rPr>
          <w:sz w:val="28"/>
          <w:szCs w:val="28"/>
        </w:rPr>
        <w:t>2</w:t>
      </w:r>
      <w:r w:rsidR="00ED4AB6">
        <w:rPr>
          <w:sz w:val="28"/>
          <w:szCs w:val="28"/>
        </w:rPr>
        <w:t> </w:t>
      </w:r>
      <w:r w:rsidR="00800720" w:rsidRPr="00800720">
        <w:rPr>
          <w:sz w:val="28"/>
          <w:szCs w:val="28"/>
        </w:rPr>
        <w:t>98</w:t>
      </w:r>
      <w:r w:rsidR="00ED4AB6">
        <w:rPr>
          <w:sz w:val="28"/>
          <w:szCs w:val="28"/>
        </w:rPr>
        <w:t xml:space="preserve">3 051,279 </w:t>
      </w:r>
      <w:r w:rsidRPr="00B95A16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800720">
        <w:rPr>
          <w:sz w:val="28"/>
          <w:szCs w:val="28"/>
        </w:rPr>
        <w:t>70 821,050</w:t>
      </w:r>
      <w:r w:rsidR="00637E02">
        <w:rPr>
          <w:sz w:val="28"/>
          <w:szCs w:val="28"/>
        </w:rPr>
        <w:t xml:space="preserve"> </w:t>
      </w:r>
      <w:r w:rsidRPr="00B95A16">
        <w:rPr>
          <w:sz w:val="28"/>
          <w:szCs w:val="28"/>
        </w:rPr>
        <w:t>тыс. рублей;</w:t>
      </w:r>
      <w:proofErr w:type="gramEnd"/>
    </w:p>
    <w:p w:rsidR="0093150B" w:rsidRDefault="005C7D92" w:rsidP="005C7D92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Pr="00FA6361">
        <w:rPr>
          <w:sz w:val="28"/>
          <w:szCs w:val="28"/>
        </w:rPr>
        <w:t xml:space="preserve"> бюджета городского округа на 202</w:t>
      </w:r>
      <w:r w:rsidR="008007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6361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</w:t>
      </w:r>
      <w:r w:rsidR="00ED4AB6" w:rsidRPr="00ED4AB6">
        <w:rPr>
          <w:sz w:val="28"/>
          <w:szCs w:val="28"/>
        </w:rPr>
        <w:t>10 501,285</w:t>
      </w:r>
      <w:r>
        <w:rPr>
          <w:sz w:val="28"/>
          <w:szCs w:val="28"/>
        </w:rPr>
        <w:t xml:space="preserve"> тыс. рублей</w:t>
      </w:r>
      <w:r w:rsidR="0093150B">
        <w:rPr>
          <w:sz w:val="28"/>
          <w:szCs w:val="28"/>
        </w:rPr>
        <w:t>;</w:t>
      </w:r>
    </w:p>
    <w:p w:rsidR="00FA6361" w:rsidRPr="00FA6361" w:rsidRDefault="0093150B" w:rsidP="005C7D92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профицит</w:t>
      </w:r>
      <w:proofErr w:type="spellEnd"/>
      <w:r w:rsidR="00ED4AB6">
        <w:rPr>
          <w:sz w:val="28"/>
          <w:szCs w:val="28"/>
        </w:rPr>
        <w:t xml:space="preserve"> бюджета городского округа </w:t>
      </w:r>
      <w:r w:rsidR="005C7D92" w:rsidRPr="00FA6361">
        <w:rPr>
          <w:sz w:val="28"/>
          <w:szCs w:val="28"/>
        </w:rPr>
        <w:t>на 202</w:t>
      </w:r>
      <w:r w:rsidR="00800720">
        <w:rPr>
          <w:sz w:val="28"/>
          <w:szCs w:val="28"/>
        </w:rPr>
        <w:t>4</w:t>
      </w:r>
      <w:r w:rsidR="005C7D92" w:rsidRPr="00FA6361">
        <w:rPr>
          <w:sz w:val="28"/>
          <w:szCs w:val="28"/>
        </w:rPr>
        <w:t xml:space="preserve"> год в сумме </w:t>
      </w:r>
      <w:r w:rsidR="00ED4AB6" w:rsidRPr="0093150B">
        <w:rPr>
          <w:sz w:val="28"/>
          <w:szCs w:val="28"/>
        </w:rPr>
        <w:t>30 000,0</w:t>
      </w:r>
      <w:r w:rsidR="00ED4AB6">
        <w:rPr>
          <w:color w:val="FF0000"/>
          <w:sz w:val="28"/>
          <w:szCs w:val="28"/>
        </w:rPr>
        <w:t xml:space="preserve"> </w:t>
      </w:r>
      <w:r w:rsidR="005C7D92" w:rsidRPr="00FA6361">
        <w:rPr>
          <w:sz w:val="28"/>
          <w:szCs w:val="28"/>
        </w:rPr>
        <w:t>тыс. рублей</w:t>
      </w:r>
      <w:r w:rsidR="00FA6361" w:rsidRPr="00FA6361">
        <w:rPr>
          <w:sz w:val="28"/>
          <w:szCs w:val="28"/>
        </w:rPr>
        <w:t xml:space="preserve">. </w:t>
      </w:r>
    </w:p>
    <w:p w:rsidR="00FA6361" w:rsidRPr="00E30D1D" w:rsidRDefault="000417C3" w:rsidP="006C21F3">
      <w:pPr>
        <w:pStyle w:val="3"/>
        <w:spacing w:before="120"/>
        <w:ind w:left="1985" w:hanging="1276"/>
        <w:rPr>
          <w:b/>
          <w:sz w:val="28"/>
          <w:szCs w:val="28"/>
        </w:rPr>
      </w:pPr>
      <w:r w:rsidRPr="00E30D1D">
        <w:rPr>
          <w:b/>
          <w:sz w:val="28"/>
          <w:szCs w:val="28"/>
        </w:rPr>
        <w:t>Статья 2</w:t>
      </w:r>
      <w:r w:rsidR="00FA6361" w:rsidRPr="00E30D1D">
        <w:rPr>
          <w:b/>
          <w:sz w:val="28"/>
          <w:szCs w:val="28"/>
        </w:rPr>
        <w:t>. Доходы бюджета городского округа на 20</w:t>
      </w:r>
      <w:r w:rsidR="006C21F3" w:rsidRPr="00E30D1D">
        <w:rPr>
          <w:b/>
          <w:sz w:val="28"/>
          <w:szCs w:val="28"/>
        </w:rPr>
        <w:t>2</w:t>
      </w:r>
      <w:r w:rsidR="00800720" w:rsidRPr="00E30D1D">
        <w:rPr>
          <w:b/>
          <w:sz w:val="28"/>
          <w:szCs w:val="28"/>
        </w:rPr>
        <w:t>2</w:t>
      </w:r>
      <w:r w:rsidR="00FA6361" w:rsidRPr="00E30D1D">
        <w:rPr>
          <w:b/>
          <w:sz w:val="28"/>
          <w:szCs w:val="28"/>
        </w:rPr>
        <w:t xml:space="preserve"> год и</w:t>
      </w:r>
      <w:r w:rsidR="006C21F3" w:rsidRPr="00E30D1D">
        <w:rPr>
          <w:b/>
          <w:sz w:val="28"/>
          <w:szCs w:val="28"/>
        </w:rPr>
        <w:t xml:space="preserve"> на</w:t>
      </w:r>
      <w:r w:rsidR="00FA6361" w:rsidRPr="00E30D1D">
        <w:rPr>
          <w:b/>
          <w:sz w:val="28"/>
          <w:szCs w:val="28"/>
        </w:rPr>
        <w:t xml:space="preserve"> плановый период 202</w:t>
      </w:r>
      <w:r w:rsidR="00800720" w:rsidRPr="00E30D1D">
        <w:rPr>
          <w:b/>
          <w:sz w:val="28"/>
          <w:szCs w:val="28"/>
        </w:rPr>
        <w:t>3</w:t>
      </w:r>
      <w:r w:rsidR="00FA6361" w:rsidRPr="00E30D1D">
        <w:rPr>
          <w:b/>
          <w:sz w:val="28"/>
          <w:szCs w:val="28"/>
        </w:rPr>
        <w:t xml:space="preserve"> и 202</w:t>
      </w:r>
      <w:r w:rsidR="00800720" w:rsidRPr="00E30D1D">
        <w:rPr>
          <w:b/>
          <w:sz w:val="28"/>
          <w:szCs w:val="28"/>
        </w:rPr>
        <w:t>4</w:t>
      </w:r>
      <w:r w:rsidR="00FA6361" w:rsidRPr="00E30D1D">
        <w:rPr>
          <w:b/>
          <w:sz w:val="28"/>
          <w:szCs w:val="28"/>
        </w:rPr>
        <w:t xml:space="preserve"> годов</w:t>
      </w:r>
    </w:p>
    <w:p w:rsidR="00E30D1D" w:rsidRPr="00B95A16" w:rsidRDefault="00E30D1D" w:rsidP="00E30D1D">
      <w:pPr>
        <w:pStyle w:val="2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B95A16">
        <w:rPr>
          <w:bCs/>
          <w:szCs w:val="28"/>
        </w:rPr>
        <w:t xml:space="preserve">Установить, что в бюджет </w:t>
      </w:r>
      <w:r w:rsidRPr="00B95A16">
        <w:rPr>
          <w:szCs w:val="28"/>
        </w:rPr>
        <w:t>городского округа</w:t>
      </w:r>
      <w:r w:rsidRPr="00B95A16">
        <w:rPr>
          <w:bCs/>
          <w:szCs w:val="28"/>
        </w:rPr>
        <w:t xml:space="preserve"> зачисляются доходы по нормативам, установленным бюджетным законодательством Российской Федерации, Пермского края.</w:t>
      </w:r>
    </w:p>
    <w:p w:rsidR="00E30D1D" w:rsidRPr="00B95A16" w:rsidRDefault="00E30D1D" w:rsidP="00E30D1D">
      <w:pPr>
        <w:pStyle w:val="2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B95A16">
        <w:rPr>
          <w:bCs/>
          <w:szCs w:val="28"/>
        </w:rPr>
        <w:t xml:space="preserve">Утвердить распределение доходов бюджета </w:t>
      </w:r>
      <w:r w:rsidRPr="00B95A16">
        <w:rPr>
          <w:szCs w:val="28"/>
        </w:rPr>
        <w:t>городского округа</w:t>
      </w:r>
      <w:r w:rsidRPr="00B95A16">
        <w:rPr>
          <w:bCs/>
          <w:szCs w:val="28"/>
        </w:rPr>
        <w:t xml:space="preserve"> по кодам поступлений в бюджет (группам, подгруппам, статьям, аналитическим группам подвидов доходов бюджета, относящихся к доходам бюджета) на 202</w:t>
      </w:r>
      <w:r>
        <w:rPr>
          <w:bCs/>
          <w:szCs w:val="28"/>
        </w:rPr>
        <w:t>2</w:t>
      </w:r>
      <w:r w:rsidRPr="00B95A16">
        <w:rPr>
          <w:bCs/>
          <w:szCs w:val="28"/>
        </w:rPr>
        <w:t xml:space="preserve"> год и на 202</w:t>
      </w:r>
      <w:r>
        <w:rPr>
          <w:bCs/>
          <w:szCs w:val="28"/>
        </w:rPr>
        <w:t>3</w:t>
      </w:r>
      <w:r w:rsidRPr="00B95A16">
        <w:rPr>
          <w:bCs/>
          <w:szCs w:val="28"/>
        </w:rPr>
        <w:t xml:space="preserve"> и 202</w:t>
      </w:r>
      <w:r>
        <w:rPr>
          <w:bCs/>
          <w:szCs w:val="28"/>
        </w:rPr>
        <w:t>4</w:t>
      </w:r>
      <w:r w:rsidRPr="00B95A16">
        <w:rPr>
          <w:bCs/>
          <w:szCs w:val="28"/>
        </w:rPr>
        <w:t xml:space="preserve"> годов согласно приложению </w:t>
      </w:r>
      <w:r>
        <w:rPr>
          <w:bCs/>
          <w:szCs w:val="28"/>
        </w:rPr>
        <w:t xml:space="preserve">1 </w:t>
      </w:r>
      <w:r w:rsidRPr="00B95A16">
        <w:rPr>
          <w:bCs/>
          <w:szCs w:val="28"/>
        </w:rPr>
        <w:t>к настоящему решению.</w:t>
      </w:r>
    </w:p>
    <w:p w:rsidR="00E30D1D" w:rsidRPr="00B95A16" w:rsidRDefault="00E30D1D" w:rsidP="00E30D1D">
      <w:pPr>
        <w:pStyle w:val="2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B95A16">
        <w:rPr>
          <w:iCs/>
          <w:szCs w:val="28"/>
        </w:rPr>
        <w:t xml:space="preserve">Установить, что муниципальные унитарные предприятия перечисляют часть прибыли, остающейся после уплаты налогов и иных обязательных платежей, в доход бюджета </w:t>
      </w:r>
      <w:r w:rsidRPr="00B95A16">
        <w:rPr>
          <w:szCs w:val="28"/>
        </w:rPr>
        <w:t>городского округа</w:t>
      </w:r>
      <w:r w:rsidRPr="00B95A16">
        <w:rPr>
          <w:iCs/>
          <w:szCs w:val="28"/>
        </w:rPr>
        <w:t xml:space="preserve"> в размере 15 процентов части прибыли в срок до 15 апреля текущего года.</w:t>
      </w:r>
    </w:p>
    <w:p w:rsidR="00E30D1D" w:rsidRPr="00B95A16" w:rsidRDefault="00E30D1D" w:rsidP="00E30D1D">
      <w:pPr>
        <w:pStyle w:val="2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roofErr w:type="gramStart"/>
      <w:r w:rsidRPr="00B95A16">
        <w:rPr>
          <w:iCs/>
          <w:szCs w:val="28"/>
        </w:rPr>
        <w:t xml:space="preserve">Установить, что средства от долевого участия в строительстве жилья по программе «Свой дом» зачисляются в доходы бюджета </w:t>
      </w:r>
      <w:r w:rsidRPr="00B95A16">
        <w:rPr>
          <w:szCs w:val="28"/>
        </w:rPr>
        <w:t>городского округа</w:t>
      </w:r>
      <w:r w:rsidRPr="00B95A16">
        <w:rPr>
          <w:iCs/>
          <w:szCs w:val="28"/>
        </w:rPr>
        <w:t xml:space="preserve"> и учитываются по коду бюджетной классификации 1 11 09044 04 0000 120 «Прочие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  <w:proofErr w:type="gramEnd"/>
    </w:p>
    <w:p w:rsidR="00E30D1D" w:rsidRPr="00B95A16" w:rsidRDefault="00E30D1D" w:rsidP="00E30D1D">
      <w:pPr>
        <w:pStyle w:val="2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B95A16">
        <w:rPr>
          <w:iCs/>
          <w:szCs w:val="28"/>
        </w:rPr>
        <w:t>Утвердить общий объем безвозмездных поступлений, получаемых в бюджет городского округа из бюджета Пермского края, на 202</w:t>
      </w:r>
      <w:r>
        <w:rPr>
          <w:iCs/>
          <w:szCs w:val="28"/>
        </w:rPr>
        <w:t>2</w:t>
      </w:r>
      <w:r w:rsidRPr="00B95A16">
        <w:rPr>
          <w:iCs/>
          <w:szCs w:val="28"/>
        </w:rPr>
        <w:t xml:space="preserve"> год в сумме </w:t>
      </w:r>
      <w:r w:rsidRPr="00BB6B15">
        <w:rPr>
          <w:szCs w:val="28"/>
        </w:rPr>
        <w:t>2</w:t>
      </w:r>
      <w:r>
        <w:rPr>
          <w:szCs w:val="28"/>
        </w:rPr>
        <w:t xml:space="preserve"> 047 842,087 </w:t>
      </w:r>
      <w:r w:rsidRPr="00B95A16">
        <w:rPr>
          <w:iCs/>
          <w:szCs w:val="28"/>
        </w:rPr>
        <w:t>тыс. рублей, на 202</w:t>
      </w:r>
      <w:r>
        <w:rPr>
          <w:iCs/>
          <w:szCs w:val="28"/>
        </w:rPr>
        <w:t>3</w:t>
      </w:r>
      <w:r w:rsidRPr="00B95A16">
        <w:rPr>
          <w:iCs/>
          <w:szCs w:val="28"/>
        </w:rPr>
        <w:t xml:space="preserve"> год в сумме </w:t>
      </w:r>
      <w:r w:rsidRPr="00BB6B15">
        <w:rPr>
          <w:szCs w:val="28"/>
        </w:rPr>
        <w:t>2</w:t>
      </w:r>
      <w:r>
        <w:rPr>
          <w:szCs w:val="28"/>
        </w:rPr>
        <w:t xml:space="preserve"> 875 789,275 </w:t>
      </w:r>
      <w:r>
        <w:rPr>
          <w:iCs/>
          <w:szCs w:val="28"/>
        </w:rPr>
        <w:t>тыс. рублей и на 2024</w:t>
      </w:r>
      <w:r w:rsidRPr="00B95A16">
        <w:rPr>
          <w:iCs/>
          <w:szCs w:val="28"/>
        </w:rPr>
        <w:t xml:space="preserve"> год в сумме </w:t>
      </w:r>
      <w:r>
        <w:rPr>
          <w:iCs/>
          <w:szCs w:val="28"/>
        </w:rPr>
        <w:t>1 912 919,079</w:t>
      </w:r>
      <w:r>
        <w:rPr>
          <w:szCs w:val="28"/>
        </w:rPr>
        <w:t xml:space="preserve"> </w:t>
      </w:r>
      <w:r w:rsidRPr="00B95A16">
        <w:rPr>
          <w:iCs/>
          <w:szCs w:val="28"/>
        </w:rPr>
        <w:t xml:space="preserve">тыс. рублей, в том числе: </w:t>
      </w:r>
    </w:p>
    <w:p w:rsidR="00E30D1D" w:rsidRPr="00B95A16" w:rsidRDefault="00E30D1D" w:rsidP="00E30D1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Cs w:val="28"/>
        </w:rPr>
      </w:pPr>
      <w:r w:rsidRPr="00B95A16">
        <w:rPr>
          <w:iCs/>
          <w:szCs w:val="28"/>
        </w:rPr>
        <w:t>дотации на выравнивание бюджетной обеспеченности на 202</w:t>
      </w:r>
      <w:r>
        <w:rPr>
          <w:iCs/>
          <w:szCs w:val="28"/>
        </w:rPr>
        <w:t>2</w:t>
      </w:r>
      <w:r w:rsidRPr="00B95A16">
        <w:rPr>
          <w:iCs/>
          <w:szCs w:val="28"/>
        </w:rPr>
        <w:t xml:space="preserve"> год в сумме </w:t>
      </w:r>
      <w:r>
        <w:rPr>
          <w:iCs/>
          <w:szCs w:val="28"/>
        </w:rPr>
        <w:t>317 829,2</w:t>
      </w:r>
      <w:r w:rsidRPr="00B95A16">
        <w:rPr>
          <w:iCs/>
          <w:szCs w:val="28"/>
        </w:rPr>
        <w:t xml:space="preserve"> тыс. рублей, на 202</w:t>
      </w:r>
      <w:r>
        <w:rPr>
          <w:iCs/>
          <w:szCs w:val="28"/>
        </w:rPr>
        <w:t>3</w:t>
      </w:r>
      <w:r w:rsidRPr="00B95A16">
        <w:rPr>
          <w:iCs/>
          <w:szCs w:val="28"/>
        </w:rPr>
        <w:t xml:space="preserve"> год в сумме </w:t>
      </w:r>
      <w:r>
        <w:rPr>
          <w:iCs/>
          <w:szCs w:val="28"/>
        </w:rPr>
        <w:t>296 329,2</w:t>
      </w:r>
      <w:r w:rsidRPr="00B95A16">
        <w:rPr>
          <w:iCs/>
          <w:szCs w:val="28"/>
        </w:rPr>
        <w:t xml:space="preserve"> тыс. рублей и на 202</w:t>
      </w:r>
      <w:r>
        <w:rPr>
          <w:iCs/>
          <w:szCs w:val="28"/>
        </w:rPr>
        <w:t>4</w:t>
      </w:r>
      <w:r w:rsidRPr="00B95A16">
        <w:rPr>
          <w:iCs/>
          <w:szCs w:val="28"/>
        </w:rPr>
        <w:t xml:space="preserve"> год в сумме </w:t>
      </w:r>
      <w:r>
        <w:rPr>
          <w:iCs/>
          <w:szCs w:val="28"/>
        </w:rPr>
        <w:t>316 288,8</w:t>
      </w:r>
      <w:r w:rsidRPr="00B95A16">
        <w:rPr>
          <w:iCs/>
          <w:szCs w:val="28"/>
        </w:rPr>
        <w:t xml:space="preserve"> тыс. рублей;</w:t>
      </w:r>
    </w:p>
    <w:p w:rsidR="00E30D1D" w:rsidRDefault="00E30D1D" w:rsidP="00E30D1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Cs w:val="28"/>
        </w:rPr>
      </w:pPr>
      <w:r w:rsidRPr="00B95A16">
        <w:rPr>
          <w:iCs/>
          <w:szCs w:val="28"/>
        </w:rPr>
        <w:t>дота</w:t>
      </w:r>
      <w:r>
        <w:rPr>
          <w:iCs/>
          <w:szCs w:val="28"/>
        </w:rPr>
        <w:t>ция</w:t>
      </w:r>
      <w:r w:rsidRPr="00B95A16">
        <w:rPr>
          <w:iCs/>
          <w:szCs w:val="28"/>
        </w:rPr>
        <w:t xml:space="preserve"> на сбалансированность бюджетов на 202</w:t>
      </w:r>
      <w:r>
        <w:rPr>
          <w:iCs/>
          <w:szCs w:val="28"/>
        </w:rPr>
        <w:t>2</w:t>
      </w:r>
      <w:r w:rsidRPr="00B95A16">
        <w:rPr>
          <w:iCs/>
          <w:szCs w:val="28"/>
        </w:rPr>
        <w:t xml:space="preserve"> год в сумме </w:t>
      </w:r>
      <w:r>
        <w:rPr>
          <w:iCs/>
          <w:szCs w:val="28"/>
        </w:rPr>
        <w:t>27 153,5</w:t>
      </w:r>
      <w:r w:rsidRPr="00B95A16">
        <w:rPr>
          <w:iCs/>
          <w:szCs w:val="28"/>
        </w:rPr>
        <w:t xml:space="preserve"> тыс. рублей;</w:t>
      </w:r>
    </w:p>
    <w:p w:rsidR="00E30D1D" w:rsidRPr="00B95A16" w:rsidRDefault="00E30D1D" w:rsidP="00E30D1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дотация на стимулирование муниципальных образований к росту доходов на 2022 год в сумме 3 377,8 тыс. рублей;</w:t>
      </w:r>
    </w:p>
    <w:p w:rsidR="00E30D1D" w:rsidRPr="00B95A16" w:rsidRDefault="00E30D1D" w:rsidP="00E30D1D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B95A16">
        <w:rPr>
          <w:szCs w:val="28"/>
        </w:rPr>
        <w:t xml:space="preserve">субсидии в целях </w:t>
      </w:r>
      <w:proofErr w:type="spellStart"/>
      <w:r w:rsidRPr="00B95A16">
        <w:rPr>
          <w:szCs w:val="28"/>
        </w:rPr>
        <w:t>софинансирования</w:t>
      </w:r>
      <w:proofErr w:type="spellEnd"/>
      <w:r w:rsidRPr="00B95A16">
        <w:rPr>
          <w:szCs w:val="28"/>
        </w:rPr>
        <w:t xml:space="preserve"> расходных обязательств по вопросам местного значения на 202</w:t>
      </w:r>
      <w:r>
        <w:rPr>
          <w:szCs w:val="28"/>
        </w:rPr>
        <w:t>2</w:t>
      </w:r>
      <w:r w:rsidRPr="00B95A16">
        <w:rPr>
          <w:szCs w:val="28"/>
        </w:rPr>
        <w:t xml:space="preserve"> год в сумме </w:t>
      </w:r>
      <w:r>
        <w:rPr>
          <w:szCs w:val="28"/>
        </w:rPr>
        <w:t xml:space="preserve">249 725,901 </w:t>
      </w:r>
      <w:r w:rsidRPr="00B95A16">
        <w:rPr>
          <w:szCs w:val="28"/>
        </w:rPr>
        <w:t>тыс</w:t>
      </w:r>
      <w:r>
        <w:rPr>
          <w:szCs w:val="28"/>
        </w:rPr>
        <w:t xml:space="preserve">. рублей, на 2023 год в сумме 191 846,106 </w:t>
      </w:r>
      <w:r w:rsidRPr="00B95A16">
        <w:rPr>
          <w:szCs w:val="28"/>
        </w:rPr>
        <w:t>тыс. рублей и на 202</w:t>
      </w:r>
      <w:r>
        <w:rPr>
          <w:szCs w:val="28"/>
        </w:rPr>
        <w:t>4</w:t>
      </w:r>
      <w:r w:rsidRPr="00B95A16">
        <w:rPr>
          <w:szCs w:val="28"/>
        </w:rPr>
        <w:t xml:space="preserve"> год в сумме </w:t>
      </w:r>
      <w:r>
        <w:rPr>
          <w:szCs w:val="28"/>
        </w:rPr>
        <w:t xml:space="preserve">188 393,600 </w:t>
      </w:r>
      <w:r w:rsidRPr="00B95A16">
        <w:rPr>
          <w:szCs w:val="28"/>
        </w:rPr>
        <w:t xml:space="preserve">тыс. рублей согласно приложению </w:t>
      </w:r>
      <w:r>
        <w:rPr>
          <w:szCs w:val="28"/>
        </w:rPr>
        <w:t>2</w:t>
      </w:r>
      <w:r w:rsidRPr="00B95A16">
        <w:rPr>
          <w:szCs w:val="28"/>
        </w:rPr>
        <w:t xml:space="preserve"> к настоящему решению;</w:t>
      </w:r>
    </w:p>
    <w:p w:rsidR="00E30D1D" w:rsidRPr="00B95A16" w:rsidRDefault="00E30D1D" w:rsidP="00E30D1D">
      <w:pPr>
        <w:pStyle w:val="21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B95A16">
        <w:rPr>
          <w:szCs w:val="28"/>
        </w:rPr>
        <w:t>субвенции на выполнение отдельных государственных полномочий органов государственной власти Пермского края,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202</w:t>
      </w:r>
      <w:r>
        <w:rPr>
          <w:szCs w:val="28"/>
        </w:rPr>
        <w:t>2</w:t>
      </w:r>
      <w:r w:rsidRPr="00B95A16">
        <w:rPr>
          <w:szCs w:val="28"/>
        </w:rPr>
        <w:t xml:space="preserve"> год в сумме </w:t>
      </w:r>
      <w:r w:rsidRPr="00BB6B15">
        <w:rPr>
          <w:szCs w:val="28"/>
        </w:rPr>
        <w:t>1</w:t>
      </w:r>
      <w:r>
        <w:rPr>
          <w:szCs w:val="28"/>
        </w:rPr>
        <w:t> </w:t>
      </w:r>
      <w:r w:rsidRPr="00BB6B15">
        <w:rPr>
          <w:szCs w:val="28"/>
        </w:rPr>
        <w:t>2</w:t>
      </w:r>
      <w:r>
        <w:rPr>
          <w:szCs w:val="28"/>
        </w:rPr>
        <w:t>42 042,500</w:t>
      </w:r>
      <w:r w:rsidRPr="00B95A16">
        <w:rPr>
          <w:szCs w:val="28"/>
        </w:rPr>
        <w:t xml:space="preserve"> тыс. рублей, на 202</w:t>
      </w:r>
      <w:r>
        <w:rPr>
          <w:szCs w:val="28"/>
        </w:rPr>
        <w:t>3</w:t>
      </w:r>
      <w:r w:rsidRPr="00B95A16">
        <w:rPr>
          <w:szCs w:val="28"/>
        </w:rPr>
        <w:t xml:space="preserve"> год в сумме </w:t>
      </w:r>
      <w:r w:rsidRPr="00BB6B15">
        <w:rPr>
          <w:szCs w:val="28"/>
        </w:rPr>
        <w:t>1</w:t>
      </w:r>
      <w:r>
        <w:rPr>
          <w:szCs w:val="28"/>
        </w:rPr>
        <w:t> 252 170,200</w:t>
      </w:r>
      <w:r w:rsidRPr="00B95A16">
        <w:rPr>
          <w:szCs w:val="28"/>
        </w:rPr>
        <w:t xml:space="preserve"> тыс. рублей и на 202</w:t>
      </w:r>
      <w:r>
        <w:rPr>
          <w:szCs w:val="28"/>
        </w:rPr>
        <w:t>4</w:t>
      </w:r>
      <w:r w:rsidRPr="00B95A16">
        <w:rPr>
          <w:szCs w:val="28"/>
        </w:rPr>
        <w:t xml:space="preserve"> год в сумме </w:t>
      </w:r>
      <w:r w:rsidRPr="00BB6B15">
        <w:rPr>
          <w:szCs w:val="28"/>
        </w:rPr>
        <w:t>1</w:t>
      </w:r>
      <w:r>
        <w:rPr>
          <w:szCs w:val="28"/>
        </w:rPr>
        <w:t> </w:t>
      </w:r>
      <w:r w:rsidRPr="00BB6B15">
        <w:rPr>
          <w:szCs w:val="28"/>
        </w:rPr>
        <w:t>2</w:t>
      </w:r>
      <w:r>
        <w:rPr>
          <w:szCs w:val="28"/>
        </w:rPr>
        <w:t>57 940,200</w:t>
      </w:r>
      <w:r w:rsidRPr="00B95A16">
        <w:rPr>
          <w:szCs w:val="28"/>
        </w:rPr>
        <w:t xml:space="preserve"> тыс. рублей</w:t>
      </w:r>
      <w:proofErr w:type="gramEnd"/>
      <w:r w:rsidRPr="00B95A16">
        <w:rPr>
          <w:szCs w:val="28"/>
        </w:rPr>
        <w:t xml:space="preserve"> согласно приложению</w:t>
      </w:r>
      <w:r>
        <w:rPr>
          <w:szCs w:val="28"/>
        </w:rPr>
        <w:t xml:space="preserve"> 3</w:t>
      </w:r>
      <w:r w:rsidRPr="00B95A16">
        <w:rPr>
          <w:szCs w:val="28"/>
        </w:rPr>
        <w:t xml:space="preserve"> к настоящему решению;</w:t>
      </w:r>
    </w:p>
    <w:p w:rsidR="00E30D1D" w:rsidRDefault="00E30D1D" w:rsidP="00E30D1D">
      <w:pPr>
        <w:pStyle w:val="21"/>
        <w:tabs>
          <w:tab w:val="left" w:pos="993"/>
          <w:tab w:val="left" w:pos="5529"/>
        </w:tabs>
        <w:spacing w:after="0" w:line="240" w:lineRule="auto"/>
        <w:ind w:left="0" w:firstLine="709"/>
        <w:jc w:val="both"/>
        <w:rPr>
          <w:szCs w:val="28"/>
        </w:rPr>
      </w:pPr>
      <w:r w:rsidRPr="00B95A16">
        <w:rPr>
          <w:szCs w:val="28"/>
        </w:rPr>
        <w:lastRenderedPageBreak/>
        <w:t>иные межбюджетные трансферты на 202</w:t>
      </w:r>
      <w:r>
        <w:rPr>
          <w:szCs w:val="28"/>
        </w:rPr>
        <w:t>2</w:t>
      </w:r>
      <w:r w:rsidRPr="00B95A16">
        <w:rPr>
          <w:szCs w:val="28"/>
        </w:rPr>
        <w:t xml:space="preserve"> год в сумме </w:t>
      </w:r>
      <w:r>
        <w:rPr>
          <w:szCs w:val="28"/>
        </w:rPr>
        <w:t xml:space="preserve">207 713,186 </w:t>
      </w:r>
      <w:r w:rsidRPr="00B95A16">
        <w:rPr>
          <w:szCs w:val="28"/>
        </w:rPr>
        <w:t>тыс. рублей, на 202</w:t>
      </w:r>
      <w:r>
        <w:rPr>
          <w:szCs w:val="28"/>
        </w:rPr>
        <w:t>3</w:t>
      </w:r>
      <w:r w:rsidRPr="00B95A16">
        <w:rPr>
          <w:szCs w:val="28"/>
        </w:rPr>
        <w:t xml:space="preserve"> год в сумме </w:t>
      </w:r>
      <w:r>
        <w:rPr>
          <w:szCs w:val="28"/>
        </w:rPr>
        <w:t xml:space="preserve">1 135 443,769 </w:t>
      </w:r>
      <w:r w:rsidRPr="00B95A16">
        <w:rPr>
          <w:szCs w:val="28"/>
        </w:rPr>
        <w:t>тыс. рублей и на 202</w:t>
      </w:r>
      <w:r>
        <w:rPr>
          <w:szCs w:val="28"/>
        </w:rPr>
        <w:t>4</w:t>
      </w:r>
      <w:r w:rsidRPr="00B95A16">
        <w:rPr>
          <w:szCs w:val="28"/>
        </w:rPr>
        <w:t xml:space="preserve"> год в сумме </w:t>
      </w:r>
      <w:r>
        <w:rPr>
          <w:szCs w:val="28"/>
        </w:rPr>
        <w:t xml:space="preserve">  150 296,479 </w:t>
      </w:r>
      <w:r w:rsidRPr="00B95A16">
        <w:rPr>
          <w:szCs w:val="28"/>
        </w:rPr>
        <w:t>т</w:t>
      </w:r>
      <w:r>
        <w:rPr>
          <w:szCs w:val="28"/>
        </w:rPr>
        <w:t>ыс. рублей согласно приложению 4</w:t>
      </w:r>
      <w:r w:rsidRPr="00B95A16">
        <w:rPr>
          <w:szCs w:val="28"/>
        </w:rPr>
        <w:t xml:space="preserve"> к настоящему решению.</w:t>
      </w:r>
    </w:p>
    <w:p w:rsidR="00E30D1D" w:rsidRPr="00B95A16" w:rsidRDefault="00E30D1D" w:rsidP="00E30D1D">
      <w:pPr>
        <w:pStyle w:val="21"/>
        <w:tabs>
          <w:tab w:val="left" w:pos="993"/>
          <w:tab w:val="left" w:pos="5529"/>
        </w:tabs>
        <w:spacing w:after="0" w:line="240" w:lineRule="auto"/>
        <w:ind w:left="0" w:firstLine="709"/>
        <w:jc w:val="both"/>
        <w:rPr>
          <w:szCs w:val="28"/>
        </w:rPr>
      </w:pPr>
      <w:r w:rsidRPr="00B95A16">
        <w:rPr>
          <w:szCs w:val="28"/>
        </w:rPr>
        <w:t>6. Средства, поступающие во временное распоряжение получателей бюджетных сре</w:t>
      </w:r>
      <w:proofErr w:type="gramStart"/>
      <w:r w:rsidRPr="00B95A16">
        <w:rPr>
          <w:szCs w:val="28"/>
        </w:rPr>
        <w:t>дств в с</w:t>
      </w:r>
      <w:proofErr w:type="gramEnd"/>
      <w:r w:rsidRPr="00B95A16">
        <w:rPr>
          <w:szCs w:val="28"/>
        </w:rPr>
        <w:t>оответствии с законодательными и иными нормативными правовыми актами Российской Федерации, учитываются на лицевых счетах, открытых им в Управлении финансов, в порядке, установленном Управлением финансов.</w:t>
      </w:r>
    </w:p>
    <w:p w:rsidR="00FA6361" w:rsidRPr="00FA6361" w:rsidRDefault="000417C3" w:rsidP="006C21F3">
      <w:pPr>
        <w:pStyle w:val="21"/>
        <w:spacing w:before="120" w:line="240" w:lineRule="auto"/>
        <w:ind w:left="1985" w:hanging="1276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FA6361" w:rsidRPr="00FA6361">
        <w:rPr>
          <w:b/>
          <w:bCs/>
          <w:szCs w:val="28"/>
        </w:rPr>
        <w:t>. Бюджетные ассигнования бюджета городского округа на 20</w:t>
      </w:r>
      <w:r w:rsidR="00A3125C">
        <w:rPr>
          <w:b/>
          <w:bCs/>
          <w:szCs w:val="28"/>
        </w:rPr>
        <w:t>2</w:t>
      </w:r>
      <w:r w:rsidR="00800720">
        <w:rPr>
          <w:b/>
          <w:bCs/>
          <w:szCs w:val="28"/>
        </w:rPr>
        <w:t>2</w:t>
      </w:r>
      <w:r w:rsidR="00FA6361" w:rsidRPr="00FA6361">
        <w:rPr>
          <w:b/>
          <w:bCs/>
          <w:szCs w:val="28"/>
        </w:rPr>
        <w:t xml:space="preserve"> год и на плановый период 202</w:t>
      </w:r>
      <w:r w:rsidR="00800720">
        <w:rPr>
          <w:b/>
          <w:bCs/>
          <w:szCs w:val="28"/>
        </w:rPr>
        <w:t>3</w:t>
      </w:r>
      <w:r w:rsidR="00FA6361" w:rsidRPr="00FA6361">
        <w:rPr>
          <w:b/>
          <w:bCs/>
          <w:szCs w:val="28"/>
        </w:rPr>
        <w:t xml:space="preserve"> и 202</w:t>
      </w:r>
      <w:r w:rsidR="00800720">
        <w:rPr>
          <w:b/>
          <w:bCs/>
          <w:szCs w:val="28"/>
        </w:rPr>
        <w:t>4</w:t>
      </w:r>
      <w:r w:rsidR="00FA6361" w:rsidRPr="00FA6361">
        <w:rPr>
          <w:b/>
          <w:bCs/>
          <w:szCs w:val="28"/>
        </w:rPr>
        <w:t xml:space="preserve"> годов</w:t>
      </w:r>
    </w:p>
    <w:p w:rsidR="00FA6361" w:rsidRPr="00FA6361" w:rsidRDefault="00FA6361" w:rsidP="00FA6361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FA6361">
        <w:rPr>
          <w:szCs w:val="28"/>
        </w:rPr>
        <w:t>непрограммным</w:t>
      </w:r>
      <w:proofErr w:type="spellEnd"/>
      <w:r w:rsidRPr="00FA6361">
        <w:rPr>
          <w:szCs w:val="28"/>
        </w:rPr>
        <w:t xml:space="preserve"> направлениям деятельности), группам </w:t>
      </w:r>
      <w:proofErr w:type="gramStart"/>
      <w:r w:rsidRPr="00FA6361">
        <w:rPr>
          <w:szCs w:val="28"/>
        </w:rPr>
        <w:t>видов расходов классификации расходов бюджета</w:t>
      </w:r>
      <w:proofErr w:type="gramEnd"/>
      <w:r w:rsidRPr="00FA6361">
        <w:rPr>
          <w:szCs w:val="28"/>
        </w:rPr>
        <w:t xml:space="preserve"> на 20</w:t>
      </w:r>
      <w:r w:rsidR="00A3125C">
        <w:rPr>
          <w:szCs w:val="28"/>
        </w:rPr>
        <w:t>2</w:t>
      </w:r>
      <w:r w:rsidR="00800720">
        <w:rPr>
          <w:szCs w:val="28"/>
        </w:rPr>
        <w:t>2</w:t>
      </w:r>
      <w:r w:rsidRPr="00FA6361">
        <w:rPr>
          <w:szCs w:val="28"/>
        </w:rPr>
        <w:t xml:space="preserve"> год </w:t>
      </w:r>
      <w:r w:rsidR="00A3125C">
        <w:rPr>
          <w:szCs w:val="28"/>
        </w:rPr>
        <w:t xml:space="preserve">и </w:t>
      </w:r>
      <w:r w:rsidRPr="00FA6361">
        <w:rPr>
          <w:szCs w:val="28"/>
        </w:rPr>
        <w:t>на</w:t>
      </w:r>
      <w:r w:rsidR="00A3125C">
        <w:rPr>
          <w:szCs w:val="28"/>
        </w:rPr>
        <w:t xml:space="preserve"> плановый период</w:t>
      </w:r>
      <w:r w:rsidRPr="00FA6361">
        <w:rPr>
          <w:szCs w:val="28"/>
        </w:rPr>
        <w:t xml:space="preserve"> 202</w:t>
      </w:r>
      <w:r w:rsidR="00800720">
        <w:rPr>
          <w:szCs w:val="28"/>
        </w:rPr>
        <w:t>3</w:t>
      </w:r>
      <w:r w:rsidR="00A3125C">
        <w:rPr>
          <w:szCs w:val="28"/>
        </w:rPr>
        <w:t xml:space="preserve"> и </w:t>
      </w:r>
      <w:r w:rsidRPr="00FA6361">
        <w:rPr>
          <w:szCs w:val="28"/>
        </w:rPr>
        <w:t>202</w:t>
      </w:r>
      <w:r w:rsidR="00800720">
        <w:rPr>
          <w:szCs w:val="28"/>
        </w:rPr>
        <w:t>4</w:t>
      </w:r>
      <w:r w:rsidRPr="00FA6361">
        <w:rPr>
          <w:szCs w:val="28"/>
        </w:rPr>
        <w:t xml:space="preserve"> год</w:t>
      </w:r>
      <w:r w:rsidR="00A3125C">
        <w:rPr>
          <w:szCs w:val="28"/>
        </w:rPr>
        <w:t>ов</w:t>
      </w:r>
      <w:r w:rsidRPr="00FA6361">
        <w:rPr>
          <w:szCs w:val="28"/>
        </w:rPr>
        <w:t xml:space="preserve"> согласно приложению </w:t>
      </w:r>
      <w:r w:rsidR="000D1EAC">
        <w:rPr>
          <w:szCs w:val="28"/>
        </w:rPr>
        <w:t>5</w:t>
      </w:r>
      <w:r w:rsidRPr="00FA6361">
        <w:rPr>
          <w:szCs w:val="28"/>
        </w:rPr>
        <w:t xml:space="preserve"> к настоящему решению.</w:t>
      </w:r>
    </w:p>
    <w:p w:rsidR="00FA6361" w:rsidRPr="00FA6361" w:rsidRDefault="00FA6361" w:rsidP="00FA6361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Утвердить ведомственную структуру расходов бюджета городского округа на</w:t>
      </w:r>
      <w:r w:rsidRPr="00FA6361">
        <w:rPr>
          <w:noProof/>
          <w:szCs w:val="28"/>
        </w:rPr>
        <w:t xml:space="preserve"> 20</w:t>
      </w:r>
      <w:r w:rsidR="00A3125C">
        <w:rPr>
          <w:noProof/>
          <w:szCs w:val="28"/>
        </w:rPr>
        <w:t>2</w:t>
      </w:r>
      <w:r w:rsidR="00800720">
        <w:rPr>
          <w:noProof/>
          <w:szCs w:val="28"/>
        </w:rPr>
        <w:t>2</w:t>
      </w:r>
      <w:r w:rsidRPr="00FA6361">
        <w:rPr>
          <w:noProof/>
          <w:szCs w:val="28"/>
        </w:rPr>
        <w:t xml:space="preserve"> </w:t>
      </w:r>
      <w:r w:rsidRPr="00FA6361">
        <w:rPr>
          <w:szCs w:val="28"/>
        </w:rPr>
        <w:t xml:space="preserve">год </w:t>
      </w:r>
      <w:r w:rsidR="00A3125C">
        <w:rPr>
          <w:szCs w:val="28"/>
        </w:rPr>
        <w:t>и</w:t>
      </w:r>
      <w:r w:rsidRPr="00FA6361">
        <w:rPr>
          <w:noProof/>
          <w:szCs w:val="28"/>
        </w:rPr>
        <w:t xml:space="preserve"> на</w:t>
      </w:r>
      <w:r w:rsidR="00A3125C">
        <w:rPr>
          <w:noProof/>
          <w:szCs w:val="28"/>
        </w:rPr>
        <w:t xml:space="preserve"> плановый период</w:t>
      </w:r>
      <w:r w:rsidRPr="00FA6361">
        <w:rPr>
          <w:noProof/>
          <w:szCs w:val="28"/>
        </w:rPr>
        <w:t xml:space="preserve"> 202</w:t>
      </w:r>
      <w:r w:rsidR="00800720">
        <w:rPr>
          <w:noProof/>
          <w:szCs w:val="28"/>
        </w:rPr>
        <w:t>3</w:t>
      </w:r>
      <w:r w:rsidR="00A3125C">
        <w:rPr>
          <w:noProof/>
          <w:szCs w:val="28"/>
        </w:rPr>
        <w:t xml:space="preserve"> и </w:t>
      </w:r>
      <w:r w:rsidRPr="00FA6361">
        <w:rPr>
          <w:noProof/>
          <w:szCs w:val="28"/>
        </w:rPr>
        <w:t>202</w:t>
      </w:r>
      <w:r w:rsidR="00800720">
        <w:rPr>
          <w:noProof/>
          <w:szCs w:val="28"/>
        </w:rPr>
        <w:t>4</w:t>
      </w:r>
      <w:r w:rsidRPr="00FA6361">
        <w:rPr>
          <w:noProof/>
          <w:szCs w:val="28"/>
        </w:rPr>
        <w:t xml:space="preserve"> год</w:t>
      </w:r>
      <w:r w:rsidR="00A3125C">
        <w:rPr>
          <w:noProof/>
          <w:szCs w:val="28"/>
        </w:rPr>
        <w:t>ов</w:t>
      </w:r>
      <w:r w:rsidRPr="00FA6361">
        <w:rPr>
          <w:noProof/>
          <w:szCs w:val="28"/>
        </w:rPr>
        <w:t xml:space="preserve"> согласно приложению </w:t>
      </w:r>
      <w:r w:rsidR="000D1EAC">
        <w:rPr>
          <w:noProof/>
          <w:szCs w:val="28"/>
        </w:rPr>
        <w:t>6</w:t>
      </w:r>
      <w:r w:rsidRPr="00FA6361">
        <w:rPr>
          <w:noProof/>
          <w:szCs w:val="28"/>
        </w:rPr>
        <w:t xml:space="preserve"> к настоящему решению.</w:t>
      </w:r>
    </w:p>
    <w:p w:rsidR="00FA6361" w:rsidRPr="00FA6361" w:rsidRDefault="00FA6361" w:rsidP="00FA6361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Утвердить распределение бюджетных ассигнований по разделам и подразделам классификации расходов бюджета на 20</w:t>
      </w:r>
      <w:r w:rsidR="00A3125C">
        <w:rPr>
          <w:szCs w:val="28"/>
        </w:rPr>
        <w:t>2</w:t>
      </w:r>
      <w:r w:rsidR="00800720">
        <w:rPr>
          <w:szCs w:val="28"/>
        </w:rPr>
        <w:t>2</w:t>
      </w:r>
      <w:r w:rsidRPr="00FA6361">
        <w:rPr>
          <w:szCs w:val="28"/>
        </w:rPr>
        <w:t xml:space="preserve"> год </w:t>
      </w:r>
      <w:r w:rsidR="00A3125C">
        <w:rPr>
          <w:szCs w:val="28"/>
        </w:rPr>
        <w:t>и</w:t>
      </w:r>
      <w:r w:rsidRPr="00FA6361">
        <w:rPr>
          <w:szCs w:val="28"/>
        </w:rPr>
        <w:t xml:space="preserve"> на </w:t>
      </w:r>
      <w:r w:rsidR="00A3125C">
        <w:rPr>
          <w:szCs w:val="28"/>
        </w:rPr>
        <w:t xml:space="preserve">плановый период </w:t>
      </w:r>
      <w:r w:rsidRPr="00FA6361">
        <w:rPr>
          <w:szCs w:val="28"/>
        </w:rPr>
        <w:t>202</w:t>
      </w:r>
      <w:r w:rsidR="00800720">
        <w:rPr>
          <w:szCs w:val="28"/>
        </w:rPr>
        <w:t>3</w:t>
      </w:r>
      <w:r w:rsidR="00A3125C">
        <w:rPr>
          <w:szCs w:val="28"/>
        </w:rPr>
        <w:t xml:space="preserve"> и </w:t>
      </w:r>
      <w:r w:rsidRPr="00FA6361">
        <w:rPr>
          <w:szCs w:val="28"/>
        </w:rPr>
        <w:t>202</w:t>
      </w:r>
      <w:r w:rsidR="00800720">
        <w:rPr>
          <w:szCs w:val="28"/>
        </w:rPr>
        <w:t>4</w:t>
      </w:r>
      <w:r w:rsidRPr="00FA6361">
        <w:rPr>
          <w:szCs w:val="28"/>
        </w:rPr>
        <w:t xml:space="preserve"> год</w:t>
      </w:r>
      <w:r w:rsidR="00A3125C">
        <w:rPr>
          <w:szCs w:val="28"/>
        </w:rPr>
        <w:t>ов</w:t>
      </w:r>
      <w:r w:rsidRPr="00FA6361">
        <w:rPr>
          <w:szCs w:val="28"/>
        </w:rPr>
        <w:t xml:space="preserve"> согласно приложению </w:t>
      </w:r>
      <w:r w:rsidR="000D1EAC">
        <w:rPr>
          <w:szCs w:val="28"/>
        </w:rPr>
        <w:t>7</w:t>
      </w:r>
      <w:r w:rsidRPr="00FA6361">
        <w:rPr>
          <w:szCs w:val="28"/>
        </w:rPr>
        <w:t xml:space="preserve"> к настоящему решению. </w:t>
      </w:r>
    </w:p>
    <w:p w:rsidR="00FA6361" w:rsidRPr="00FA6361" w:rsidRDefault="00FA6361" w:rsidP="00FA636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Утвердить оборотную кассовую наличность бюджета городского округа на</w:t>
      </w:r>
      <w:r w:rsidRPr="00FA6361">
        <w:rPr>
          <w:noProof/>
          <w:sz w:val="28"/>
          <w:szCs w:val="28"/>
        </w:rPr>
        <w:t xml:space="preserve"> 1 января 202</w:t>
      </w:r>
      <w:r w:rsidR="00800720">
        <w:rPr>
          <w:noProof/>
          <w:sz w:val="28"/>
          <w:szCs w:val="28"/>
        </w:rPr>
        <w:t>3</w:t>
      </w:r>
      <w:r w:rsidRPr="00FA6361">
        <w:rPr>
          <w:noProof/>
          <w:sz w:val="28"/>
          <w:szCs w:val="28"/>
        </w:rPr>
        <w:t xml:space="preserve"> года, на 1 января 202</w:t>
      </w:r>
      <w:r w:rsidR="00800720">
        <w:rPr>
          <w:noProof/>
          <w:sz w:val="28"/>
          <w:szCs w:val="28"/>
        </w:rPr>
        <w:t>4</w:t>
      </w:r>
      <w:r w:rsidRPr="00FA6361">
        <w:rPr>
          <w:noProof/>
          <w:sz w:val="28"/>
          <w:szCs w:val="28"/>
        </w:rPr>
        <w:t xml:space="preserve"> года, на 1 января 202</w:t>
      </w:r>
      <w:r w:rsidR="00800720">
        <w:rPr>
          <w:noProof/>
          <w:sz w:val="28"/>
          <w:szCs w:val="28"/>
        </w:rPr>
        <w:t>5</w:t>
      </w:r>
      <w:r w:rsidRPr="00FA6361">
        <w:rPr>
          <w:noProof/>
          <w:sz w:val="28"/>
          <w:szCs w:val="28"/>
        </w:rPr>
        <w:t xml:space="preserve"> года</w:t>
      </w:r>
      <w:r w:rsidRPr="00FA6361">
        <w:rPr>
          <w:sz w:val="28"/>
          <w:szCs w:val="28"/>
        </w:rPr>
        <w:t xml:space="preserve"> </w:t>
      </w:r>
      <w:r w:rsidRPr="00F304BE">
        <w:rPr>
          <w:sz w:val="28"/>
          <w:szCs w:val="28"/>
        </w:rPr>
        <w:t>в сумме</w:t>
      </w:r>
      <w:r w:rsidR="007D0783" w:rsidRPr="00F304BE">
        <w:rPr>
          <w:sz w:val="28"/>
          <w:szCs w:val="28"/>
        </w:rPr>
        <w:br/>
      </w:r>
      <w:r w:rsidRPr="00F304BE">
        <w:rPr>
          <w:noProof/>
          <w:sz w:val="28"/>
          <w:szCs w:val="28"/>
        </w:rPr>
        <w:t xml:space="preserve">10 </w:t>
      </w:r>
      <w:r w:rsidR="005F261D" w:rsidRPr="00F304BE">
        <w:rPr>
          <w:sz w:val="28"/>
          <w:szCs w:val="28"/>
        </w:rPr>
        <w:t> </w:t>
      </w:r>
      <w:r w:rsidRPr="00F304BE">
        <w:rPr>
          <w:noProof/>
          <w:sz w:val="28"/>
          <w:szCs w:val="28"/>
        </w:rPr>
        <w:t>000</w:t>
      </w:r>
      <w:r w:rsidRPr="00F304BE">
        <w:rPr>
          <w:sz w:val="28"/>
          <w:szCs w:val="28"/>
        </w:rPr>
        <w:t xml:space="preserve"> тыс. рублей ежегодно.</w:t>
      </w:r>
    </w:p>
    <w:p w:rsidR="00FA6361" w:rsidRPr="006C278C" w:rsidRDefault="00FA6361" w:rsidP="00FA6361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6C278C">
        <w:rPr>
          <w:noProof/>
          <w:sz w:val="28"/>
          <w:szCs w:val="28"/>
        </w:rPr>
        <w:t xml:space="preserve">Утвердить объем бюджетных ассигнований на исполнение публичных нормативных обязательств на выплату </w:t>
      </w:r>
      <w:r w:rsidR="00A3125C">
        <w:rPr>
          <w:noProof/>
          <w:sz w:val="28"/>
          <w:szCs w:val="28"/>
        </w:rPr>
        <w:t>пенсий</w:t>
      </w:r>
      <w:r w:rsidRPr="006C278C">
        <w:rPr>
          <w:color w:val="000000"/>
          <w:sz w:val="28"/>
          <w:szCs w:val="28"/>
        </w:rPr>
        <w:t xml:space="preserve"> за выслугу лет лицам, замещавшим должности муниципальной службы и лицам, замещавшим выборные муниципальные должности</w:t>
      </w:r>
      <w:r w:rsidRPr="006C278C">
        <w:rPr>
          <w:noProof/>
          <w:sz w:val="28"/>
          <w:szCs w:val="28"/>
        </w:rPr>
        <w:t xml:space="preserve"> </w:t>
      </w:r>
      <w:r w:rsidR="00B95A16" w:rsidRPr="00FA6361">
        <w:rPr>
          <w:sz w:val="28"/>
          <w:szCs w:val="28"/>
        </w:rPr>
        <w:t>на 20</w:t>
      </w:r>
      <w:r w:rsidR="00800720">
        <w:rPr>
          <w:sz w:val="28"/>
          <w:szCs w:val="28"/>
        </w:rPr>
        <w:t>22</w:t>
      </w:r>
      <w:r w:rsidR="00B95A16" w:rsidRPr="00FA6361">
        <w:rPr>
          <w:sz w:val="28"/>
          <w:szCs w:val="28"/>
        </w:rPr>
        <w:t xml:space="preserve"> год </w:t>
      </w:r>
      <w:r w:rsidR="00B95A16">
        <w:rPr>
          <w:sz w:val="28"/>
          <w:szCs w:val="28"/>
        </w:rPr>
        <w:t xml:space="preserve">и </w:t>
      </w:r>
      <w:r w:rsidR="00B95A16" w:rsidRPr="00FA6361">
        <w:rPr>
          <w:sz w:val="28"/>
          <w:szCs w:val="28"/>
        </w:rPr>
        <w:t xml:space="preserve">на </w:t>
      </w:r>
      <w:r w:rsidR="00B95A16">
        <w:rPr>
          <w:sz w:val="28"/>
          <w:szCs w:val="28"/>
        </w:rPr>
        <w:t xml:space="preserve">плановый период </w:t>
      </w:r>
      <w:r w:rsidR="00B95A16" w:rsidRPr="00FA6361">
        <w:rPr>
          <w:sz w:val="28"/>
          <w:szCs w:val="28"/>
        </w:rPr>
        <w:t>202</w:t>
      </w:r>
      <w:r w:rsidR="00800720">
        <w:rPr>
          <w:sz w:val="28"/>
          <w:szCs w:val="28"/>
        </w:rPr>
        <w:t>3</w:t>
      </w:r>
      <w:r w:rsidR="00B95A16" w:rsidRPr="00FA6361">
        <w:rPr>
          <w:sz w:val="28"/>
          <w:szCs w:val="28"/>
        </w:rPr>
        <w:t xml:space="preserve"> и 202</w:t>
      </w:r>
      <w:r w:rsidR="00800720">
        <w:rPr>
          <w:sz w:val="28"/>
          <w:szCs w:val="28"/>
        </w:rPr>
        <w:t>4</w:t>
      </w:r>
      <w:r w:rsidR="00B95A16" w:rsidRPr="00FA6361">
        <w:rPr>
          <w:sz w:val="28"/>
          <w:szCs w:val="28"/>
        </w:rPr>
        <w:t xml:space="preserve"> год</w:t>
      </w:r>
      <w:r w:rsidR="00B95A16">
        <w:rPr>
          <w:sz w:val="28"/>
          <w:szCs w:val="28"/>
        </w:rPr>
        <w:t xml:space="preserve">ов </w:t>
      </w:r>
      <w:r w:rsidR="00B95A16" w:rsidRPr="00FA6361">
        <w:rPr>
          <w:sz w:val="28"/>
          <w:szCs w:val="28"/>
        </w:rPr>
        <w:t xml:space="preserve">в сумме </w:t>
      </w:r>
      <w:r w:rsidR="00B95A16" w:rsidRPr="003D2F10">
        <w:rPr>
          <w:sz w:val="28"/>
          <w:szCs w:val="28"/>
        </w:rPr>
        <w:t>1</w:t>
      </w:r>
      <w:r w:rsidR="00C272C4" w:rsidRPr="003D2F10">
        <w:rPr>
          <w:sz w:val="28"/>
          <w:szCs w:val="28"/>
        </w:rPr>
        <w:t>5</w:t>
      </w:r>
      <w:r w:rsidR="00627CE6">
        <w:rPr>
          <w:sz w:val="28"/>
          <w:szCs w:val="28"/>
        </w:rPr>
        <w:t> 868,690</w:t>
      </w:r>
      <w:r w:rsidR="00B95A16">
        <w:rPr>
          <w:sz w:val="28"/>
          <w:szCs w:val="28"/>
        </w:rPr>
        <w:t xml:space="preserve"> тыс. рублей ежегодно</w:t>
      </w:r>
      <w:r w:rsidR="006C278C">
        <w:rPr>
          <w:noProof/>
          <w:sz w:val="28"/>
          <w:szCs w:val="28"/>
        </w:rPr>
        <w:t>.</w:t>
      </w:r>
    </w:p>
    <w:p w:rsidR="00A25048" w:rsidRDefault="00807164" w:rsidP="00C272C4">
      <w:pPr>
        <w:pStyle w:val="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25048">
        <w:rPr>
          <w:sz w:val="28"/>
          <w:szCs w:val="28"/>
        </w:rPr>
        <w:t>Утвердить объем резервного фонда администрации Чайковского городск</w:t>
      </w:r>
      <w:r w:rsidR="00800720" w:rsidRPr="00A25048">
        <w:rPr>
          <w:sz w:val="28"/>
          <w:szCs w:val="28"/>
        </w:rPr>
        <w:t>ого округа на 2022</w:t>
      </w:r>
      <w:r w:rsidR="00B95428" w:rsidRPr="00A25048">
        <w:rPr>
          <w:sz w:val="28"/>
          <w:szCs w:val="28"/>
        </w:rPr>
        <w:t xml:space="preserve"> год</w:t>
      </w:r>
      <w:r w:rsidR="00A25048" w:rsidRPr="00A25048">
        <w:rPr>
          <w:sz w:val="28"/>
          <w:szCs w:val="28"/>
        </w:rPr>
        <w:t xml:space="preserve"> и на плановый период 2023 и 2024 годов</w:t>
      </w:r>
      <w:r w:rsidR="00B95428" w:rsidRPr="00A25048">
        <w:rPr>
          <w:sz w:val="28"/>
          <w:szCs w:val="28"/>
        </w:rPr>
        <w:t xml:space="preserve"> в сумме </w:t>
      </w:r>
      <w:r w:rsidR="00A25048" w:rsidRPr="00A25048">
        <w:rPr>
          <w:sz w:val="28"/>
          <w:szCs w:val="28"/>
        </w:rPr>
        <w:t xml:space="preserve">2 671,0 </w:t>
      </w:r>
      <w:r w:rsidRPr="00A25048">
        <w:rPr>
          <w:sz w:val="28"/>
          <w:szCs w:val="28"/>
        </w:rPr>
        <w:t xml:space="preserve">тыс. </w:t>
      </w:r>
      <w:r w:rsidR="00800720" w:rsidRPr="00A25048">
        <w:rPr>
          <w:sz w:val="28"/>
          <w:szCs w:val="28"/>
        </w:rPr>
        <w:t>рублей</w:t>
      </w:r>
      <w:r w:rsidR="00A25048" w:rsidRPr="00A25048">
        <w:rPr>
          <w:sz w:val="28"/>
          <w:szCs w:val="28"/>
        </w:rPr>
        <w:t xml:space="preserve"> ежегодно</w:t>
      </w:r>
      <w:r w:rsidR="00A25048">
        <w:rPr>
          <w:sz w:val="28"/>
          <w:szCs w:val="28"/>
        </w:rPr>
        <w:t>.</w:t>
      </w:r>
    </w:p>
    <w:p w:rsidR="00FA6361" w:rsidRPr="00A25048" w:rsidRDefault="00FA6361" w:rsidP="00C272C4">
      <w:pPr>
        <w:pStyle w:val="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25048">
        <w:rPr>
          <w:sz w:val="28"/>
          <w:szCs w:val="28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</w:t>
      </w:r>
      <w:r w:rsidR="00A25048">
        <w:rPr>
          <w:sz w:val="28"/>
          <w:szCs w:val="28"/>
        </w:rPr>
        <w:t>22</w:t>
      </w:r>
      <w:r w:rsidRPr="00A25048">
        <w:rPr>
          <w:sz w:val="28"/>
          <w:szCs w:val="28"/>
        </w:rPr>
        <w:t xml:space="preserve"> год в сумме</w:t>
      </w:r>
      <w:r w:rsidR="006B12EB" w:rsidRPr="003D2F10">
        <w:rPr>
          <w:sz w:val="28"/>
          <w:szCs w:val="28"/>
        </w:rPr>
        <w:t xml:space="preserve"> </w:t>
      </w:r>
      <w:r w:rsidR="003D2F10" w:rsidRPr="003D2F10">
        <w:rPr>
          <w:sz w:val="28"/>
          <w:szCs w:val="28"/>
        </w:rPr>
        <w:t>188 307,372</w:t>
      </w:r>
      <w:r w:rsidR="00322C0C" w:rsidRPr="003D2F10">
        <w:rPr>
          <w:sz w:val="28"/>
          <w:szCs w:val="28"/>
        </w:rPr>
        <w:t xml:space="preserve"> </w:t>
      </w:r>
      <w:r w:rsidRPr="003D2F10">
        <w:rPr>
          <w:sz w:val="28"/>
          <w:szCs w:val="28"/>
        </w:rPr>
        <w:t>тыс. рублей, на 202</w:t>
      </w:r>
      <w:r w:rsidR="00A25048" w:rsidRPr="003D2F10">
        <w:rPr>
          <w:sz w:val="28"/>
          <w:szCs w:val="28"/>
        </w:rPr>
        <w:t>3</w:t>
      </w:r>
      <w:r w:rsidRPr="003D2F10">
        <w:rPr>
          <w:sz w:val="28"/>
          <w:szCs w:val="28"/>
        </w:rPr>
        <w:t xml:space="preserve"> год в сумме</w:t>
      </w:r>
      <w:r w:rsidR="006B12EB" w:rsidRPr="003D2F10">
        <w:rPr>
          <w:sz w:val="28"/>
          <w:szCs w:val="28"/>
        </w:rPr>
        <w:t xml:space="preserve"> </w:t>
      </w:r>
      <w:r w:rsidR="003D2F10" w:rsidRPr="003D2F10">
        <w:rPr>
          <w:sz w:val="28"/>
          <w:szCs w:val="28"/>
        </w:rPr>
        <w:t>731 555,485</w:t>
      </w:r>
      <w:r w:rsidR="00322C0C" w:rsidRPr="003D2F10">
        <w:rPr>
          <w:sz w:val="28"/>
          <w:szCs w:val="28"/>
        </w:rPr>
        <w:t xml:space="preserve"> </w:t>
      </w:r>
      <w:r w:rsidRPr="003D2F10">
        <w:rPr>
          <w:sz w:val="28"/>
          <w:szCs w:val="28"/>
        </w:rPr>
        <w:t>тыс. рублей и на 202</w:t>
      </w:r>
      <w:r w:rsidR="00A25048" w:rsidRPr="003D2F10">
        <w:rPr>
          <w:sz w:val="28"/>
          <w:szCs w:val="28"/>
        </w:rPr>
        <w:t>4</w:t>
      </w:r>
      <w:r w:rsidRPr="003D2F10">
        <w:rPr>
          <w:sz w:val="28"/>
          <w:szCs w:val="28"/>
        </w:rPr>
        <w:t xml:space="preserve"> год в сумме</w:t>
      </w:r>
      <w:r w:rsidR="009C528A" w:rsidRPr="003D2F10">
        <w:rPr>
          <w:sz w:val="28"/>
          <w:szCs w:val="28"/>
        </w:rPr>
        <w:t xml:space="preserve"> </w:t>
      </w:r>
      <w:r w:rsidR="003D2F10" w:rsidRPr="003D2F10">
        <w:rPr>
          <w:sz w:val="28"/>
          <w:szCs w:val="28"/>
        </w:rPr>
        <w:t>104 612,196</w:t>
      </w:r>
      <w:r w:rsidR="009925EF" w:rsidRPr="00A25048">
        <w:rPr>
          <w:color w:val="000000"/>
          <w:sz w:val="28"/>
          <w:szCs w:val="28"/>
        </w:rPr>
        <w:t xml:space="preserve"> </w:t>
      </w:r>
      <w:r w:rsidRPr="00A25048">
        <w:rPr>
          <w:sz w:val="28"/>
          <w:szCs w:val="28"/>
        </w:rPr>
        <w:t>тыс. рублей.</w:t>
      </w:r>
    </w:p>
    <w:p w:rsidR="00FA6361" w:rsidRPr="00FA6361" w:rsidRDefault="00FA6361" w:rsidP="00FA6361">
      <w:pPr>
        <w:ind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Утвердить </w:t>
      </w:r>
      <w:r w:rsidR="009A7060">
        <w:rPr>
          <w:sz w:val="28"/>
          <w:szCs w:val="28"/>
        </w:rPr>
        <w:t>перечень объектов капитального</w:t>
      </w:r>
      <w:r w:rsidRPr="00FA6361">
        <w:rPr>
          <w:sz w:val="28"/>
          <w:szCs w:val="28"/>
          <w:shd w:val="clear" w:color="auto" w:fill="FFFFFF"/>
        </w:rPr>
        <w:t xml:space="preserve"> строительств</w:t>
      </w:r>
      <w:r w:rsidR="009A7060">
        <w:rPr>
          <w:sz w:val="28"/>
          <w:szCs w:val="28"/>
          <w:shd w:val="clear" w:color="auto" w:fill="FFFFFF"/>
        </w:rPr>
        <w:t>а</w:t>
      </w:r>
      <w:r w:rsidRPr="00FA6361">
        <w:rPr>
          <w:sz w:val="28"/>
          <w:szCs w:val="28"/>
          <w:shd w:val="clear" w:color="auto" w:fill="FFFFFF"/>
        </w:rPr>
        <w:t xml:space="preserve"> </w:t>
      </w:r>
      <w:r w:rsidRPr="00FA6361">
        <w:rPr>
          <w:sz w:val="28"/>
          <w:szCs w:val="28"/>
        </w:rPr>
        <w:t>на 20</w:t>
      </w:r>
      <w:r w:rsidR="009A7060">
        <w:rPr>
          <w:sz w:val="28"/>
          <w:szCs w:val="28"/>
        </w:rPr>
        <w:t>2</w:t>
      </w:r>
      <w:r w:rsidR="00A25048">
        <w:rPr>
          <w:sz w:val="28"/>
          <w:szCs w:val="28"/>
        </w:rPr>
        <w:t>2</w:t>
      </w:r>
      <w:r w:rsidRPr="00FA6361">
        <w:rPr>
          <w:sz w:val="28"/>
          <w:szCs w:val="28"/>
        </w:rPr>
        <w:t xml:space="preserve"> год и на</w:t>
      </w:r>
      <w:r w:rsidR="009A7060">
        <w:rPr>
          <w:sz w:val="28"/>
          <w:szCs w:val="28"/>
        </w:rPr>
        <w:t xml:space="preserve"> плановый период</w:t>
      </w:r>
      <w:r w:rsidRPr="00FA6361">
        <w:rPr>
          <w:sz w:val="28"/>
          <w:szCs w:val="28"/>
        </w:rPr>
        <w:t xml:space="preserve"> 202</w:t>
      </w:r>
      <w:r w:rsidR="00A25048">
        <w:rPr>
          <w:sz w:val="28"/>
          <w:szCs w:val="28"/>
        </w:rPr>
        <w:t>3</w:t>
      </w:r>
      <w:r w:rsidR="009A7060">
        <w:rPr>
          <w:sz w:val="28"/>
          <w:szCs w:val="28"/>
        </w:rPr>
        <w:t xml:space="preserve"> и </w:t>
      </w:r>
      <w:r w:rsidRPr="00FA6361">
        <w:rPr>
          <w:sz w:val="28"/>
          <w:szCs w:val="28"/>
        </w:rPr>
        <w:t>202</w:t>
      </w:r>
      <w:r w:rsidR="00A25048">
        <w:rPr>
          <w:sz w:val="28"/>
          <w:szCs w:val="28"/>
        </w:rPr>
        <w:t>4</w:t>
      </w:r>
      <w:r w:rsidRPr="00FA6361">
        <w:rPr>
          <w:sz w:val="28"/>
          <w:szCs w:val="28"/>
        </w:rPr>
        <w:t xml:space="preserve"> год</w:t>
      </w:r>
      <w:r w:rsidR="009A7060">
        <w:rPr>
          <w:sz w:val="28"/>
          <w:szCs w:val="28"/>
        </w:rPr>
        <w:t>ов</w:t>
      </w:r>
      <w:r w:rsidR="000D1EAC">
        <w:rPr>
          <w:sz w:val="28"/>
          <w:szCs w:val="28"/>
        </w:rPr>
        <w:t xml:space="preserve"> согласно приложению 8</w:t>
      </w:r>
      <w:r w:rsidRPr="00FA6361">
        <w:rPr>
          <w:sz w:val="28"/>
          <w:szCs w:val="28"/>
        </w:rPr>
        <w:t xml:space="preserve"> к настоящему решению. </w:t>
      </w:r>
    </w:p>
    <w:p w:rsidR="00FA6361" w:rsidRPr="00FA6361" w:rsidRDefault="00FA6361" w:rsidP="00C272C4">
      <w:pPr>
        <w:pStyle w:val="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Утвердить общий объем бюджетных ассигнований дорожного фонда </w:t>
      </w:r>
      <w:r w:rsidR="00C272C4">
        <w:rPr>
          <w:sz w:val="28"/>
          <w:szCs w:val="28"/>
        </w:rPr>
        <w:t>Ч</w:t>
      </w:r>
      <w:r w:rsidRPr="00FA6361">
        <w:rPr>
          <w:sz w:val="28"/>
          <w:szCs w:val="28"/>
        </w:rPr>
        <w:t>айковского городского округа на 20</w:t>
      </w:r>
      <w:r w:rsidR="009A7060">
        <w:rPr>
          <w:sz w:val="28"/>
          <w:szCs w:val="28"/>
        </w:rPr>
        <w:t>2</w:t>
      </w:r>
      <w:r w:rsidR="00A25048">
        <w:rPr>
          <w:sz w:val="28"/>
          <w:szCs w:val="28"/>
        </w:rPr>
        <w:t>2</w:t>
      </w:r>
      <w:r w:rsidRPr="00FA6361">
        <w:rPr>
          <w:sz w:val="28"/>
          <w:szCs w:val="28"/>
        </w:rPr>
        <w:t xml:space="preserve"> год в сумме </w:t>
      </w:r>
      <w:r w:rsidR="00A25048" w:rsidRPr="003D2F10">
        <w:rPr>
          <w:sz w:val="28"/>
          <w:szCs w:val="28"/>
        </w:rPr>
        <w:t>231 700,800</w:t>
      </w:r>
      <w:r w:rsidR="00816F8A" w:rsidRPr="003D2F10">
        <w:rPr>
          <w:sz w:val="28"/>
          <w:szCs w:val="28"/>
        </w:rPr>
        <w:t xml:space="preserve"> </w:t>
      </w:r>
      <w:r w:rsidRPr="00FA6361">
        <w:rPr>
          <w:sz w:val="28"/>
          <w:szCs w:val="28"/>
        </w:rPr>
        <w:t>тыс. рублей, на 202</w:t>
      </w:r>
      <w:r w:rsidR="00A25048">
        <w:rPr>
          <w:sz w:val="28"/>
          <w:szCs w:val="28"/>
        </w:rPr>
        <w:t>3</w:t>
      </w:r>
      <w:r w:rsidRPr="00FA6361">
        <w:rPr>
          <w:sz w:val="28"/>
          <w:szCs w:val="28"/>
        </w:rPr>
        <w:t xml:space="preserve"> год в сумме </w:t>
      </w:r>
      <w:r w:rsidR="00A25048" w:rsidRPr="003D2F10">
        <w:rPr>
          <w:sz w:val="28"/>
          <w:szCs w:val="28"/>
        </w:rPr>
        <w:t>208 899,300</w:t>
      </w:r>
      <w:r w:rsidR="006B12EB" w:rsidRPr="00A25048">
        <w:rPr>
          <w:color w:val="FF0000"/>
          <w:sz w:val="28"/>
          <w:szCs w:val="28"/>
        </w:rPr>
        <w:t xml:space="preserve"> </w:t>
      </w:r>
      <w:r w:rsidR="009A7060">
        <w:rPr>
          <w:sz w:val="28"/>
          <w:szCs w:val="28"/>
        </w:rPr>
        <w:t>тыс. рублей и</w:t>
      </w:r>
      <w:r w:rsidRPr="00FA6361">
        <w:rPr>
          <w:sz w:val="28"/>
          <w:szCs w:val="28"/>
        </w:rPr>
        <w:t xml:space="preserve"> на 202</w:t>
      </w:r>
      <w:r w:rsidR="00A25048">
        <w:rPr>
          <w:sz w:val="28"/>
          <w:szCs w:val="28"/>
        </w:rPr>
        <w:t>4</w:t>
      </w:r>
      <w:r w:rsidRPr="00FA6361">
        <w:rPr>
          <w:sz w:val="28"/>
          <w:szCs w:val="28"/>
        </w:rPr>
        <w:t xml:space="preserve"> год в сумме </w:t>
      </w:r>
      <w:r w:rsidR="00A25048" w:rsidRPr="003D2F10">
        <w:rPr>
          <w:sz w:val="28"/>
          <w:szCs w:val="28"/>
        </w:rPr>
        <w:t>214 166,500</w:t>
      </w:r>
      <w:r w:rsidR="006B12EB">
        <w:rPr>
          <w:sz w:val="28"/>
          <w:szCs w:val="28"/>
        </w:rPr>
        <w:t xml:space="preserve"> </w:t>
      </w:r>
      <w:r w:rsidRPr="00FA6361">
        <w:rPr>
          <w:sz w:val="28"/>
          <w:szCs w:val="28"/>
        </w:rPr>
        <w:t>тыс. рублей.</w:t>
      </w:r>
    </w:p>
    <w:p w:rsidR="00FA6361" w:rsidRPr="00FA6361" w:rsidRDefault="00FA6361" w:rsidP="00FA63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lastRenderedPageBreak/>
        <w:t>Утвердить распределение средств дорожного фонда Чайковского городского округа на 20</w:t>
      </w:r>
      <w:r w:rsidR="009A7060">
        <w:rPr>
          <w:sz w:val="28"/>
          <w:szCs w:val="28"/>
        </w:rPr>
        <w:t>2</w:t>
      </w:r>
      <w:r w:rsidR="00A25048">
        <w:rPr>
          <w:sz w:val="28"/>
          <w:szCs w:val="28"/>
        </w:rPr>
        <w:t>2</w:t>
      </w:r>
      <w:r w:rsidR="009A7060">
        <w:rPr>
          <w:sz w:val="28"/>
          <w:szCs w:val="28"/>
        </w:rPr>
        <w:t xml:space="preserve"> год и </w:t>
      </w:r>
      <w:r w:rsidRPr="00FA6361">
        <w:rPr>
          <w:sz w:val="28"/>
          <w:szCs w:val="28"/>
        </w:rPr>
        <w:t xml:space="preserve">на </w:t>
      </w:r>
      <w:r w:rsidR="009A7060">
        <w:rPr>
          <w:sz w:val="28"/>
          <w:szCs w:val="28"/>
        </w:rPr>
        <w:t xml:space="preserve">плановый период </w:t>
      </w:r>
      <w:r w:rsidRPr="00FA6361">
        <w:rPr>
          <w:sz w:val="28"/>
          <w:szCs w:val="28"/>
        </w:rPr>
        <w:t>202</w:t>
      </w:r>
      <w:r w:rsidR="00A25048">
        <w:rPr>
          <w:sz w:val="28"/>
          <w:szCs w:val="28"/>
        </w:rPr>
        <w:t>3</w:t>
      </w:r>
      <w:r w:rsidRPr="00FA6361">
        <w:rPr>
          <w:sz w:val="28"/>
          <w:szCs w:val="28"/>
        </w:rPr>
        <w:t xml:space="preserve"> и 202</w:t>
      </w:r>
      <w:r w:rsidR="00A25048">
        <w:rPr>
          <w:sz w:val="28"/>
          <w:szCs w:val="28"/>
        </w:rPr>
        <w:t>4</w:t>
      </w:r>
      <w:r w:rsidRPr="00FA6361">
        <w:rPr>
          <w:sz w:val="28"/>
          <w:szCs w:val="28"/>
        </w:rPr>
        <w:t xml:space="preserve"> год</w:t>
      </w:r>
      <w:r w:rsidR="009A7060">
        <w:rPr>
          <w:sz w:val="28"/>
          <w:szCs w:val="28"/>
        </w:rPr>
        <w:t>ов</w:t>
      </w:r>
      <w:r w:rsidRPr="00FA6361">
        <w:rPr>
          <w:sz w:val="28"/>
          <w:szCs w:val="28"/>
        </w:rPr>
        <w:t xml:space="preserve"> согласно приложению </w:t>
      </w:r>
      <w:r w:rsidR="000D1EAC">
        <w:rPr>
          <w:sz w:val="28"/>
          <w:szCs w:val="28"/>
        </w:rPr>
        <w:t>9</w:t>
      </w:r>
      <w:r w:rsidRPr="00FA6361">
        <w:rPr>
          <w:sz w:val="28"/>
          <w:szCs w:val="28"/>
        </w:rPr>
        <w:t xml:space="preserve"> к настоящему решению.</w:t>
      </w:r>
    </w:p>
    <w:p w:rsidR="00FA6361" w:rsidRPr="00FA6361" w:rsidRDefault="00FA6361" w:rsidP="00C272C4">
      <w:pPr>
        <w:pStyle w:val="3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Установить, что нормативные правовые акты, предусматривающие увеличение расходных обязательств за счет средств бюджета городского округа или сокращение доходов бюджета городского округа, принимаются только при наличии соответствующих источников дополнительных поступлений в бюджет и (или) сокращении бюджетных ассигнований по отде</w:t>
      </w:r>
      <w:r w:rsidR="002A7EAA">
        <w:rPr>
          <w:sz w:val="28"/>
          <w:szCs w:val="28"/>
        </w:rPr>
        <w:t>льным статьям расходов бюджета.</w:t>
      </w:r>
    </w:p>
    <w:p w:rsidR="00FA6361" w:rsidRPr="00FA6361" w:rsidRDefault="000417C3" w:rsidP="00786F91">
      <w:pPr>
        <w:pStyle w:val="21"/>
        <w:spacing w:before="12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Статья 4</w:t>
      </w:r>
      <w:r w:rsidR="00FA6361" w:rsidRPr="00FA6361">
        <w:rPr>
          <w:b/>
          <w:szCs w:val="28"/>
        </w:rPr>
        <w:t>. Особенности использования бюджетных ассигнований</w:t>
      </w:r>
    </w:p>
    <w:p w:rsidR="00FA6361" w:rsidRPr="00FA6361" w:rsidRDefault="00FA6361" w:rsidP="00FA63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6361">
        <w:rPr>
          <w:sz w:val="28"/>
          <w:szCs w:val="28"/>
        </w:rPr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FA6361" w:rsidRPr="00FA6361" w:rsidRDefault="00FA6361" w:rsidP="00FA6361">
      <w:pPr>
        <w:pStyle w:val="2"/>
        <w:spacing w:after="0" w:line="240" w:lineRule="auto"/>
        <w:ind w:firstLine="709"/>
        <w:jc w:val="both"/>
        <w:rPr>
          <w:szCs w:val="28"/>
        </w:rPr>
      </w:pPr>
      <w:r w:rsidRPr="00FA6361">
        <w:rPr>
          <w:szCs w:val="28"/>
        </w:rPr>
        <w:t>в размере 100 процентов суммы договора (муниципального контракта) – по договорам (муниципальным контрактам) об оказании услуг связи, о подписке на печатные издания, о приобретении горюче-смазочных материалов, ави</w:t>
      </w:r>
      <w:proofErr w:type="gramStart"/>
      <w:r w:rsidRPr="00FA6361">
        <w:rPr>
          <w:szCs w:val="28"/>
        </w:rPr>
        <w:t>а-</w:t>
      </w:r>
      <w:proofErr w:type="gramEnd"/>
      <w:r w:rsidRPr="00FA6361">
        <w:rPr>
          <w:szCs w:val="28"/>
        </w:rPr>
        <w:t xml:space="preserve"> и железнодорожных билетов, об информационном обслуживании топливных карт, об обучении на курсах повышения квалификации и семинарах, о найме жилых помещений, об оказании услуг по стоянке автотранспорта, в том числе по договорам хранения, по договорам </w:t>
      </w:r>
      <w:proofErr w:type="gramStart"/>
      <w:r w:rsidRPr="00FA6361">
        <w:rPr>
          <w:szCs w:val="28"/>
        </w:rPr>
        <w:t xml:space="preserve">при осуществлении заказчиком закупки в случаях, указанных в пункте 15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об оплате субсидий, по договорам обязательного страхования гражданской ответственности владельцев транспортных средств, </w:t>
      </w:r>
      <w:r w:rsidRPr="00FA6361">
        <w:rPr>
          <w:bCs/>
          <w:szCs w:val="28"/>
        </w:rPr>
        <w:t>по договорам на публикацию в средствах массовой информации</w:t>
      </w:r>
      <w:proofErr w:type="gramEnd"/>
      <w:r w:rsidRPr="00FA6361">
        <w:rPr>
          <w:bCs/>
          <w:szCs w:val="28"/>
        </w:rPr>
        <w:t xml:space="preserve"> сведений в соответствии с законодательством Российской Федерации о государственной регистрации юридических лиц, а также при</w:t>
      </w:r>
      <w:r w:rsidRPr="00FA6361">
        <w:rPr>
          <w:szCs w:val="28"/>
        </w:rPr>
        <w:t xml:space="preserve"> оплате гонораров и оплате труда приглашенных специалистов (артисты, педагоги);</w:t>
      </w:r>
    </w:p>
    <w:p w:rsidR="00FA6361" w:rsidRPr="00FA6361" w:rsidRDefault="00FA6361" w:rsidP="00FA6361">
      <w:pPr>
        <w:pStyle w:val="2"/>
        <w:spacing w:after="0" w:line="240" w:lineRule="auto"/>
        <w:ind w:firstLine="709"/>
        <w:jc w:val="both"/>
        <w:rPr>
          <w:szCs w:val="28"/>
        </w:rPr>
      </w:pPr>
      <w:r w:rsidRPr="00FA6361">
        <w:rPr>
          <w:szCs w:val="28"/>
        </w:rPr>
        <w:t>в размере до 30 процентов суммы принятых бюджетных обязательств на 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строительства муниципального значения;</w:t>
      </w:r>
    </w:p>
    <w:p w:rsidR="00FA6361" w:rsidRPr="00FA6361" w:rsidRDefault="00FA6361" w:rsidP="00FA6361">
      <w:pPr>
        <w:pStyle w:val="2"/>
        <w:spacing w:after="0" w:line="240" w:lineRule="auto"/>
        <w:ind w:firstLine="709"/>
        <w:jc w:val="both"/>
        <w:rPr>
          <w:szCs w:val="28"/>
        </w:rPr>
      </w:pPr>
      <w:r w:rsidRPr="00FA6361">
        <w:rPr>
          <w:szCs w:val="28"/>
        </w:rPr>
        <w:t>в размере организационных и регистрационных взносов – по договорам на оказание услуг по участию в мероприятиях краевого и федерального значения и мероприятиях Приволжского федерального округа;</w:t>
      </w:r>
    </w:p>
    <w:p w:rsidR="00FA6361" w:rsidRPr="00FA6361" w:rsidRDefault="00FA6361" w:rsidP="00FA636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в размере до 30 процентов суммы договора (муниципального контракта), если иное не предусмотрено действующим законодательством, – по остальным договорам (муниципальным контрактам).</w:t>
      </w:r>
    </w:p>
    <w:p w:rsidR="00FA6361" w:rsidRPr="00FA6361" w:rsidRDefault="000417C3" w:rsidP="006C21F3">
      <w:pPr>
        <w:pStyle w:val="3"/>
        <w:spacing w:before="120"/>
        <w:ind w:left="1985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FA6361" w:rsidRPr="00FA6361">
        <w:rPr>
          <w:b/>
          <w:sz w:val="28"/>
          <w:szCs w:val="28"/>
        </w:rPr>
        <w:t>. Особенности использования бюджетных ассигнований на оплату труда работников муниципальных учреждений, финансируемых из бюджета городского округа</w:t>
      </w:r>
      <w:r w:rsidR="00AC56BE">
        <w:rPr>
          <w:b/>
          <w:sz w:val="28"/>
          <w:szCs w:val="28"/>
        </w:rPr>
        <w:t xml:space="preserve"> и денежного содержания муниципальных служащих</w:t>
      </w:r>
    </w:p>
    <w:p w:rsidR="00FA6361" w:rsidRPr="00FA6361" w:rsidRDefault="00FA6361" w:rsidP="00627CE6">
      <w:pPr>
        <w:pStyle w:val="2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lastRenderedPageBreak/>
        <w:t>Использование бюджетных ассигнований на оплату труда работников муниципальных учреждений, финансируемых из бюджета городского округа, осуществляется в соответствии с правовыми актами Правительства Пермского края («дорожными картами») о поэтапном совершенствовании системы оплаты труда в муниципальных учреждениях следующим категориям работников:</w:t>
      </w:r>
    </w:p>
    <w:p w:rsidR="00FA6361" w:rsidRPr="00FA6361" w:rsidRDefault="00FA6361" w:rsidP="00C272C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61">
        <w:rPr>
          <w:rFonts w:ascii="Times New Roman" w:hAnsi="Times New Roman"/>
          <w:sz w:val="28"/>
          <w:szCs w:val="28"/>
        </w:rPr>
        <w:t>педагогическим работникам муниципальных организаций дополнительного образования;</w:t>
      </w:r>
    </w:p>
    <w:p w:rsidR="00FA6361" w:rsidRDefault="00FA6361" w:rsidP="00C272C4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A6361">
        <w:rPr>
          <w:rFonts w:ascii="Times New Roman" w:hAnsi="Times New Roman"/>
          <w:sz w:val="28"/>
          <w:szCs w:val="28"/>
        </w:rPr>
        <w:t>работникам культуры муниципальных учреждений культуры.</w:t>
      </w:r>
    </w:p>
    <w:p w:rsidR="00FA6361" w:rsidRPr="00FA6361" w:rsidRDefault="000417C3" w:rsidP="006C21F3">
      <w:pPr>
        <w:pStyle w:val="3"/>
        <w:tabs>
          <w:tab w:val="left" w:pos="1701"/>
        </w:tabs>
        <w:spacing w:before="120"/>
        <w:ind w:left="1985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FA6361" w:rsidRPr="00FA6361">
        <w:rPr>
          <w:b/>
          <w:sz w:val="28"/>
          <w:szCs w:val="28"/>
        </w:rPr>
        <w:t>. Источники финансирования дефицита бюджета городского округа</w:t>
      </w:r>
    </w:p>
    <w:p w:rsidR="00FA6361" w:rsidRPr="00FA6361" w:rsidRDefault="00FA6361" w:rsidP="00FA6361">
      <w:pPr>
        <w:pStyle w:val="3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Утвердить источники финансирования дефицита бюджета городского округа на 20</w:t>
      </w:r>
      <w:r w:rsidR="000E7604">
        <w:rPr>
          <w:sz w:val="28"/>
          <w:szCs w:val="28"/>
        </w:rPr>
        <w:t>2</w:t>
      </w:r>
      <w:r w:rsidR="006233C5">
        <w:rPr>
          <w:sz w:val="28"/>
          <w:szCs w:val="28"/>
        </w:rPr>
        <w:t>2</w:t>
      </w:r>
      <w:r w:rsidRPr="00FA6361">
        <w:rPr>
          <w:sz w:val="28"/>
          <w:szCs w:val="28"/>
        </w:rPr>
        <w:t xml:space="preserve"> год </w:t>
      </w:r>
      <w:r w:rsidR="000E7604">
        <w:rPr>
          <w:sz w:val="28"/>
          <w:szCs w:val="28"/>
        </w:rPr>
        <w:t>и</w:t>
      </w:r>
      <w:r w:rsidRPr="00FA6361">
        <w:rPr>
          <w:sz w:val="28"/>
          <w:szCs w:val="28"/>
        </w:rPr>
        <w:t xml:space="preserve"> на </w:t>
      </w:r>
      <w:r w:rsidR="000E7604">
        <w:rPr>
          <w:sz w:val="28"/>
          <w:szCs w:val="28"/>
        </w:rPr>
        <w:t xml:space="preserve">плановый период </w:t>
      </w:r>
      <w:r w:rsidRPr="00FA6361">
        <w:rPr>
          <w:sz w:val="28"/>
          <w:szCs w:val="28"/>
        </w:rPr>
        <w:t>202</w:t>
      </w:r>
      <w:r w:rsidR="006233C5">
        <w:rPr>
          <w:sz w:val="28"/>
          <w:szCs w:val="28"/>
        </w:rPr>
        <w:t>3</w:t>
      </w:r>
      <w:r w:rsidR="000E7604">
        <w:rPr>
          <w:sz w:val="28"/>
          <w:szCs w:val="28"/>
        </w:rPr>
        <w:t xml:space="preserve"> и </w:t>
      </w:r>
      <w:r w:rsidRPr="00FA6361">
        <w:rPr>
          <w:sz w:val="28"/>
          <w:szCs w:val="28"/>
        </w:rPr>
        <w:t>202</w:t>
      </w:r>
      <w:r w:rsidR="006233C5">
        <w:rPr>
          <w:sz w:val="28"/>
          <w:szCs w:val="28"/>
        </w:rPr>
        <w:t>4</w:t>
      </w:r>
      <w:r w:rsidRPr="00FA6361">
        <w:rPr>
          <w:sz w:val="28"/>
          <w:szCs w:val="28"/>
        </w:rPr>
        <w:t xml:space="preserve"> год</w:t>
      </w:r>
      <w:r w:rsidR="000E7604">
        <w:rPr>
          <w:sz w:val="28"/>
          <w:szCs w:val="28"/>
        </w:rPr>
        <w:t>ов</w:t>
      </w:r>
      <w:r w:rsidRPr="00FA6361">
        <w:rPr>
          <w:sz w:val="28"/>
          <w:szCs w:val="28"/>
        </w:rPr>
        <w:t xml:space="preserve"> согласно приложению </w:t>
      </w:r>
      <w:r w:rsidR="000E7604">
        <w:rPr>
          <w:sz w:val="28"/>
          <w:szCs w:val="28"/>
        </w:rPr>
        <w:t>1</w:t>
      </w:r>
      <w:r w:rsidR="000D1EAC">
        <w:rPr>
          <w:sz w:val="28"/>
          <w:szCs w:val="28"/>
        </w:rPr>
        <w:t>0</w:t>
      </w:r>
      <w:r w:rsidRPr="00FA6361">
        <w:rPr>
          <w:sz w:val="28"/>
          <w:szCs w:val="28"/>
        </w:rPr>
        <w:t xml:space="preserve"> к настоящему решению.</w:t>
      </w:r>
    </w:p>
    <w:p w:rsidR="00FA6361" w:rsidRPr="00FA6361" w:rsidRDefault="000417C3" w:rsidP="006C21F3">
      <w:pPr>
        <w:pStyle w:val="3"/>
        <w:tabs>
          <w:tab w:val="left" w:pos="1701"/>
        </w:tabs>
        <w:spacing w:before="120"/>
        <w:ind w:left="1985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FA6361" w:rsidRPr="00FA6361">
        <w:rPr>
          <w:b/>
          <w:sz w:val="28"/>
          <w:szCs w:val="28"/>
        </w:rPr>
        <w:t>. Муниципальные внутренние заимствования Чайковского городского округа, муниципальный долг Чайковского городского округа и предоставление муниципальных гарантий Чайковским городским округом</w:t>
      </w:r>
    </w:p>
    <w:p w:rsidR="00FA6361" w:rsidRPr="00FA6361" w:rsidRDefault="00FA6361" w:rsidP="00FA6361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361">
        <w:rPr>
          <w:rFonts w:ascii="Times New Roman" w:hAnsi="Times New Roman" w:cs="Times New Roman"/>
          <w:noProof/>
          <w:sz w:val="28"/>
          <w:szCs w:val="28"/>
        </w:rPr>
        <w:t>1. Утвердить программу муниципальных внутренних заимствований Чайковского городского округа на 20</w:t>
      </w:r>
      <w:r w:rsidR="000E7604">
        <w:rPr>
          <w:rFonts w:ascii="Times New Roman" w:hAnsi="Times New Roman" w:cs="Times New Roman"/>
          <w:noProof/>
          <w:sz w:val="28"/>
          <w:szCs w:val="28"/>
        </w:rPr>
        <w:t>2</w:t>
      </w:r>
      <w:r w:rsidR="006233C5">
        <w:rPr>
          <w:rFonts w:ascii="Times New Roman" w:hAnsi="Times New Roman" w:cs="Times New Roman"/>
          <w:noProof/>
          <w:sz w:val="28"/>
          <w:szCs w:val="28"/>
        </w:rPr>
        <w:t>2</w:t>
      </w:r>
      <w:r w:rsidR="000E7604">
        <w:rPr>
          <w:rFonts w:ascii="Times New Roman" w:hAnsi="Times New Roman" w:cs="Times New Roman"/>
          <w:noProof/>
          <w:sz w:val="28"/>
          <w:szCs w:val="28"/>
        </w:rPr>
        <w:t xml:space="preserve"> год и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0E7604">
        <w:rPr>
          <w:rFonts w:ascii="Times New Roman" w:hAnsi="Times New Roman" w:cs="Times New Roman"/>
          <w:noProof/>
          <w:sz w:val="28"/>
          <w:szCs w:val="28"/>
        </w:rPr>
        <w:t xml:space="preserve">плановый период </w:t>
      </w:r>
      <w:r w:rsidRPr="00FA6361">
        <w:rPr>
          <w:rFonts w:ascii="Times New Roman" w:hAnsi="Times New Roman" w:cs="Times New Roman"/>
          <w:noProof/>
          <w:sz w:val="28"/>
          <w:szCs w:val="28"/>
        </w:rPr>
        <w:t>202</w:t>
      </w:r>
      <w:r w:rsidR="006233C5">
        <w:rPr>
          <w:rFonts w:ascii="Times New Roman" w:hAnsi="Times New Roman" w:cs="Times New Roman"/>
          <w:noProof/>
          <w:sz w:val="28"/>
          <w:szCs w:val="28"/>
        </w:rPr>
        <w:t>3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6233C5">
        <w:rPr>
          <w:rFonts w:ascii="Times New Roman" w:hAnsi="Times New Roman" w:cs="Times New Roman"/>
          <w:noProof/>
          <w:sz w:val="28"/>
          <w:szCs w:val="28"/>
        </w:rPr>
        <w:t>4</w:t>
      </w:r>
      <w:r w:rsidR="000E7604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согласно приложению </w:t>
      </w:r>
      <w:r w:rsidR="000D1EAC">
        <w:rPr>
          <w:rFonts w:ascii="Times New Roman" w:hAnsi="Times New Roman" w:cs="Times New Roman"/>
          <w:noProof/>
          <w:sz w:val="28"/>
          <w:szCs w:val="28"/>
        </w:rPr>
        <w:t>11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к настоящему решению. </w:t>
      </w:r>
    </w:p>
    <w:p w:rsidR="00FA6361" w:rsidRPr="00FA6361" w:rsidRDefault="00FA6361" w:rsidP="00FA6361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361">
        <w:rPr>
          <w:rFonts w:ascii="Times New Roman" w:hAnsi="Times New Roman" w:cs="Times New Roman"/>
          <w:noProof/>
          <w:sz w:val="28"/>
          <w:szCs w:val="28"/>
        </w:rPr>
        <w:t>2. Утвердить Программу муниципальных гарантий Чайковского городского округа на 20</w:t>
      </w:r>
      <w:r w:rsidR="000E7604">
        <w:rPr>
          <w:rFonts w:ascii="Times New Roman" w:hAnsi="Times New Roman" w:cs="Times New Roman"/>
          <w:noProof/>
          <w:sz w:val="28"/>
          <w:szCs w:val="28"/>
        </w:rPr>
        <w:t>2</w:t>
      </w:r>
      <w:r w:rsidR="006233C5">
        <w:rPr>
          <w:rFonts w:ascii="Times New Roman" w:hAnsi="Times New Roman" w:cs="Times New Roman"/>
          <w:noProof/>
          <w:sz w:val="28"/>
          <w:szCs w:val="28"/>
        </w:rPr>
        <w:t>2</w:t>
      </w:r>
      <w:r w:rsidR="000E7604">
        <w:rPr>
          <w:rFonts w:ascii="Times New Roman" w:hAnsi="Times New Roman" w:cs="Times New Roman"/>
          <w:noProof/>
          <w:sz w:val="28"/>
          <w:szCs w:val="28"/>
        </w:rPr>
        <w:t xml:space="preserve"> год и на плановый период </w:t>
      </w:r>
      <w:r w:rsidRPr="00FA6361">
        <w:rPr>
          <w:rFonts w:ascii="Times New Roman" w:hAnsi="Times New Roman" w:cs="Times New Roman"/>
          <w:noProof/>
          <w:sz w:val="28"/>
          <w:szCs w:val="28"/>
        </w:rPr>
        <w:t>202</w:t>
      </w:r>
      <w:r w:rsidR="006233C5">
        <w:rPr>
          <w:rFonts w:ascii="Times New Roman" w:hAnsi="Times New Roman" w:cs="Times New Roman"/>
          <w:noProof/>
          <w:sz w:val="28"/>
          <w:szCs w:val="28"/>
        </w:rPr>
        <w:t>3</w:t>
      </w:r>
      <w:r w:rsidR="000E7604"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6233C5">
        <w:rPr>
          <w:rFonts w:ascii="Times New Roman" w:hAnsi="Times New Roman" w:cs="Times New Roman"/>
          <w:noProof/>
          <w:sz w:val="28"/>
          <w:szCs w:val="28"/>
        </w:rPr>
        <w:t>4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0E7604">
        <w:rPr>
          <w:rFonts w:ascii="Times New Roman" w:hAnsi="Times New Roman" w:cs="Times New Roman"/>
          <w:noProof/>
          <w:sz w:val="28"/>
          <w:szCs w:val="28"/>
        </w:rPr>
        <w:t>ов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согласно приложению </w:t>
      </w:r>
      <w:r w:rsidR="000D1EAC">
        <w:rPr>
          <w:rFonts w:ascii="Times New Roman" w:hAnsi="Times New Roman" w:cs="Times New Roman"/>
          <w:noProof/>
          <w:sz w:val="28"/>
          <w:szCs w:val="28"/>
        </w:rPr>
        <w:t>12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к настоящему решению.</w:t>
      </w:r>
    </w:p>
    <w:p w:rsidR="00FA6361" w:rsidRPr="00FA6361" w:rsidRDefault="00BB1E49" w:rsidP="00FA6361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FA6361" w:rsidRPr="00FA6361">
        <w:rPr>
          <w:rFonts w:ascii="Times New Roman" w:hAnsi="Times New Roman" w:cs="Times New Roman"/>
          <w:noProof/>
          <w:sz w:val="28"/>
          <w:szCs w:val="28"/>
        </w:rPr>
        <w:t>. Установить верхний предел муниципального долга Чайковского городского округа:</w:t>
      </w:r>
    </w:p>
    <w:p w:rsidR="00FA6361" w:rsidRPr="00FA6361" w:rsidRDefault="00FA6361" w:rsidP="00FA6361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361">
        <w:rPr>
          <w:rFonts w:ascii="Times New Roman" w:hAnsi="Times New Roman" w:cs="Times New Roman"/>
          <w:noProof/>
          <w:sz w:val="28"/>
          <w:szCs w:val="28"/>
        </w:rPr>
        <w:t>на 1 января 202</w:t>
      </w:r>
      <w:r w:rsidR="00EE6E04">
        <w:rPr>
          <w:rFonts w:ascii="Times New Roman" w:hAnsi="Times New Roman" w:cs="Times New Roman"/>
          <w:noProof/>
          <w:sz w:val="28"/>
          <w:szCs w:val="28"/>
        </w:rPr>
        <w:t>3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года в сумме 30 000 тыс. рублей, в том числе верхний предел долга по муниципальным гарантиям Чайковского городского округа в сумме 0 тыс. рублей;</w:t>
      </w:r>
    </w:p>
    <w:p w:rsidR="00FA6361" w:rsidRDefault="00FA6361" w:rsidP="00FA6361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361">
        <w:rPr>
          <w:rFonts w:ascii="Times New Roman" w:hAnsi="Times New Roman" w:cs="Times New Roman"/>
          <w:noProof/>
          <w:sz w:val="28"/>
          <w:szCs w:val="28"/>
        </w:rPr>
        <w:t>на 1 января 202</w:t>
      </w:r>
      <w:r w:rsidR="00EE6E04">
        <w:rPr>
          <w:rFonts w:ascii="Times New Roman" w:hAnsi="Times New Roman" w:cs="Times New Roman"/>
          <w:noProof/>
          <w:sz w:val="28"/>
          <w:szCs w:val="28"/>
        </w:rPr>
        <w:t>4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года в сумме </w:t>
      </w:r>
      <w:r w:rsidR="007D0783">
        <w:rPr>
          <w:rFonts w:ascii="Times New Roman" w:hAnsi="Times New Roman" w:cs="Times New Roman"/>
          <w:noProof/>
          <w:sz w:val="28"/>
          <w:szCs w:val="28"/>
        </w:rPr>
        <w:t>30 00</w:t>
      </w:r>
      <w:r w:rsidRPr="00FA6361">
        <w:rPr>
          <w:rFonts w:ascii="Times New Roman" w:hAnsi="Times New Roman" w:cs="Times New Roman"/>
          <w:noProof/>
          <w:sz w:val="28"/>
          <w:szCs w:val="28"/>
        </w:rPr>
        <w:t>0 тыс. рублей, в том числе верхний предел долга по муниципальным гарантиям Чайковского городско</w:t>
      </w:r>
      <w:r w:rsidR="00E677FA">
        <w:rPr>
          <w:rFonts w:ascii="Times New Roman" w:hAnsi="Times New Roman" w:cs="Times New Roman"/>
          <w:noProof/>
          <w:sz w:val="28"/>
          <w:szCs w:val="28"/>
        </w:rPr>
        <w:t>го округа в сумме 0 тыс. рублей;</w:t>
      </w:r>
    </w:p>
    <w:p w:rsidR="00E677FA" w:rsidRPr="00FA6361" w:rsidRDefault="00E677FA" w:rsidP="00FA6361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361">
        <w:rPr>
          <w:rFonts w:ascii="Times New Roman" w:hAnsi="Times New Roman" w:cs="Times New Roman"/>
          <w:noProof/>
          <w:sz w:val="28"/>
          <w:szCs w:val="28"/>
        </w:rPr>
        <w:t>на 1 января 202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года в сумме </w:t>
      </w:r>
      <w:r w:rsidR="00D33049">
        <w:rPr>
          <w:rFonts w:ascii="Times New Roman" w:hAnsi="Times New Roman" w:cs="Times New Roman"/>
          <w:noProof/>
          <w:sz w:val="28"/>
          <w:szCs w:val="28"/>
        </w:rPr>
        <w:t>0</w:t>
      </w:r>
      <w:r w:rsidRPr="00FA6361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A6361" w:rsidRPr="00FA6361" w:rsidRDefault="00FA6361" w:rsidP="00546339">
      <w:pPr>
        <w:pStyle w:val="3"/>
        <w:spacing w:before="120"/>
        <w:ind w:left="2127" w:hanging="1418"/>
        <w:rPr>
          <w:b/>
          <w:sz w:val="28"/>
          <w:szCs w:val="28"/>
        </w:rPr>
      </w:pPr>
      <w:r w:rsidRPr="00FA6361">
        <w:rPr>
          <w:b/>
          <w:sz w:val="28"/>
          <w:szCs w:val="28"/>
        </w:rPr>
        <w:t xml:space="preserve">Статья </w:t>
      </w:r>
      <w:r w:rsidR="000417C3">
        <w:rPr>
          <w:b/>
          <w:sz w:val="28"/>
          <w:szCs w:val="28"/>
        </w:rPr>
        <w:t>8</w:t>
      </w:r>
      <w:r w:rsidR="006B12EB">
        <w:rPr>
          <w:b/>
          <w:sz w:val="28"/>
          <w:szCs w:val="28"/>
        </w:rPr>
        <w:t>.</w:t>
      </w:r>
      <w:r w:rsidRPr="00FA6361">
        <w:rPr>
          <w:b/>
          <w:sz w:val="28"/>
          <w:szCs w:val="28"/>
        </w:rPr>
        <w:t xml:space="preserve"> Особенности исполнения бюджета городского округа в 20</w:t>
      </w:r>
      <w:r w:rsidR="000E7604">
        <w:rPr>
          <w:b/>
          <w:sz w:val="28"/>
          <w:szCs w:val="28"/>
        </w:rPr>
        <w:t>2</w:t>
      </w:r>
      <w:r w:rsidR="00EE6E04">
        <w:rPr>
          <w:b/>
          <w:sz w:val="28"/>
          <w:szCs w:val="28"/>
        </w:rPr>
        <w:t>2</w:t>
      </w:r>
      <w:r w:rsidRPr="00FA6361">
        <w:rPr>
          <w:b/>
          <w:sz w:val="28"/>
          <w:szCs w:val="28"/>
        </w:rPr>
        <w:t xml:space="preserve"> году</w:t>
      </w:r>
    </w:p>
    <w:p w:rsidR="00FA6361" w:rsidRPr="002B2586" w:rsidRDefault="00FA6361" w:rsidP="00FA6361">
      <w:pPr>
        <w:pStyle w:val="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B2586">
        <w:rPr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в 20</w:t>
      </w:r>
      <w:r w:rsidR="007D0783">
        <w:rPr>
          <w:sz w:val="28"/>
          <w:szCs w:val="28"/>
        </w:rPr>
        <w:t>21</w:t>
      </w:r>
      <w:r w:rsidRPr="002B2586">
        <w:rPr>
          <w:sz w:val="28"/>
          <w:szCs w:val="28"/>
        </w:rPr>
        <w:t xml:space="preserve"> году изменений в показатели сводной бюджетной росписи бюджета городского округа без внесения изменений в бюджет городского округа является распределение бюджетных ассигнований, не распределенных настоящим решением (зарезервированных), в составе утвержденн</w:t>
      </w:r>
      <w:r w:rsidR="009C528A">
        <w:rPr>
          <w:sz w:val="28"/>
          <w:szCs w:val="28"/>
        </w:rPr>
        <w:t>ых статьей 4</w:t>
      </w:r>
      <w:r w:rsidRPr="002B2586">
        <w:rPr>
          <w:sz w:val="28"/>
          <w:szCs w:val="28"/>
        </w:rPr>
        <w:t xml:space="preserve"> настоящего решения</w:t>
      </w:r>
      <w:r w:rsidR="002B2586">
        <w:rPr>
          <w:sz w:val="28"/>
          <w:szCs w:val="28"/>
        </w:rPr>
        <w:t xml:space="preserve"> </w:t>
      </w:r>
      <w:r w:rsidRPr="002B2586">
        <w:rPr>
          <w:sz w:val="28"/>
          <w:szCs w:val="28"/>
        </w:rPr>
        <w:t>бюджетных ассигнований, предусмотренных администрации Чайковского</w:t>
      </w:r>
      <w:r w:rsidR="000E7604" w:rsidRPr="002B2586">
        <w:rPr>
          <w:sz w:val="28"/>
          <w:szCs w:val="28"/>
        </w:rPr>
        <w:t xml:space="preserve"> городского округа</w:t>
      </w:r>
      <w:r w:rsidRPr="002B2586">
        <w:rPr>
          <w:sz w:val="28"/>
          <w:szCs w:val="28"/>
        </w:rPr>
        <w:t xml:space="preserve"> на внедрение</w:t>
      </w:r>
      <w:proofErr w:type="gramEnd"/>
      <w:r w:rsidRPr="002B2586">
        <w:rPr>
          <w:sz w:val="28"/>
          <w:szCs w:val="28"/>
        </w:rPr>
        <w:t xml:space="preserve"> эффективной системы мотивации деятельности муниципальных служащих в </w:t>
      </w:r>
      <w:r w:rsidRPr="002B2586">
        <w:rPr>
          <w:color w:val="000000"/>
          <w:sz w:val="28"/>
          <w:szCs w:val="28"/>
        </w:rPr>
        <w:t>соответствии с Положени</w:t>
      </w:r>
      <w:r w:rsidR="004237A8" w:rsidRPr="002B2586">
        <w:rPr>
          <w:color w:val="000000"/>
          <w:sz w:val="28"/>
          <w:szCs w:val="28"/>
        </w:rPr>
        <w:t>ем</w:t>
      </w:r>
      <w:r w:rsidRPr="002B2586">
        <w:rPr>
          <w:color w:val="000000"/>
          <w:sz w:val="28"/>
          <w:szCs w:val="28"/>
        </w:rPr>
        <w:t xml:space="preserve"> о денежном </w:t>
      </w:r>
      <w:r w:rsidRPr="002B2586">
        <w:rPr>
          <w:color w:val="000000"/>
          <w:sz w:val="28"/>
          <w:szCs w:val="28"/>
        </w:rPr>
        <w:lastRenderedPageBreak/>
        <w:t>содержании муниципальных служащих органов местного самоуправления</w:t>
      </w:r>
      <w:r w:rsidRPr="002B2586">
        <w:rPr>
          <w:sz w:val="28"/>
          <w:szCs w:val="28"/>
        </w:rPr>
        <w:t xml:space="preserve"> Чайковского городского округа. </w:t>
      </w:r>
    </w:p>
    <w:p w:rsidR="00FA6361" w:rsidRPr="00FA6361" w:rsidRDefault="00FA6361" w:rsidP="00FA63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2. </w:t>
      </w:r>
      <w:proofErr w:type="gramStart"/>
      <w:r w:rsidRPr="00FA6361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Федерации, </w:t>
      </w:r>
      <w:r w:rsidR="002B3DA0">
        <w:rPr>
          <w:sz w:val="28"/>
          <w:szCs w:val="28"/>
        </w:rPr>
        <w:t xml:space="preserve">пунктом 5 статьи 35 Положения о бюджетном процессе в Чайковском городском округе </w:t>
      </w:r>
      <w:r w:rsidRPr="00FA6361">
        <w:rPr>
          <w:sz w:val="28"/>
          <w:szCs w:val="28"/>
        </w:rPr>
        <w:t xml:space="preserve">в сводную бюджетную роспись могут быть внесены изменения в соответствии с решениями </w:t>
      </w:r>
      <w:r w:rsidR="005B7E36">
        <w:rPr>
          <w:sz w:val="28"/>
          <w:szCs w:val="28"/>
        </w:rPr>
        <w:t>руководителя</w:t>
      </w:r>
      <w:r w:rsidRPr="00FA6361">
        <w:rPr>
          <w:sz w:val="28"/>
          <w:szCs w:val="28"/>
        </w:rPr>
        <w:t xml:space="preserve"> Управления финансов без внесения изменений в решение о бюджете городского округа по следующим основаниям:</w:t>
      </w:r>
      <w:proofErr w:type="gramEnd"/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направление остатков средств, полученных из краевого бюджета и не использованных на начало текущего финансового года, на расходы с сохранением целевого назначения бюджетных средств;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при изменениях бюджетной классификации расходов бюджета без изменения целевого направления средств;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перераспределение бюджетных ассигнований между видами расходов на обеспечение деятельности органов местного самоуправления (в том числе отраслевых (функциональных) органов) администрации Чайковского</w:t>
      </w:r>
      <w:r w:rsidR="000E7604">
        <w:rPr>
          <w:sz w:val="28"/>
          <w:szCs w:val="28"/>
        </w:rPr>
        <w:t xml:space="preserve"> городского округа</w:t>
      </w:r>
      <w:r w:rsidRPr="00FA6361">
        <w:rPr>
          <w:sz w:val="28"/>
          <w:szCs w:val="28"/>
        </w:rPr>
        <w:t xml:space="preserve"> и муниципальных казенных учреждений Чайковского городского округа;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распределение (перераспределение) бюджетных ассигнований между главными распорядителями средств бюджета городского округа на проведение мероприятий в соответствии с нормативными правовыми актами Чайковского городского округа об утверждении муниципальных программ Чайковского городского округа без изменения целевого направления расходов;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перераспределение бюджетных ассигнований между администрацией Чайковского</w:t>
      </w:r>
      <w:r w:rsidR="000E7604">
        <w:rPr>
          <w:sz w:val="28"/>
          <w:szCs w:val="28"/>
        </w:rPr>
        <w:t xml:space="preserve"> городского округа</w:t>
      </w:r>
      <w:r w:rsidRPr="00FA6361">
        <w:rPr>
          <w:sz w:val="28"/>
          <w:szCs w:val="28"/>
        </w:rPr>
        <w:t xml:space="preserve"> и отраслевыми (функциональными) органами администрации Чайковского </w:t>
      </w:r>
      <w:r w:rsidR="000E7604">
        <w:rPr>
          <w:sz w:val="28"/>
          <w:szCs w:val="28"/>
        </w:rPr>
        <w:t xml:space="preserve">городского округа </w:t>
      </w:r>
      <w:r w:rsidRPr="00FA6361">
        <w:rPr>
          <w:sz w:val="28"/>
          <w:szCs w:val="28"/>
        </w:rPr>
        <w:t>в случае изменения структуры администрации, в пределах предусмотренного решением о бюджете общего объема бюджетных ассигнований;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перераспределение бюджетных ассигнований между кодами бюджетной классификации, включая внесение изменений в наименование, в целях получения субсидии из краевого бюджета на условиях </w:t>
      </w:r>
      <w:proofErr w:type="spellStart"/>
      <w:r w:rsidRPr="00FA6361">
        <w:rPr>
          <w:sz w:val="28"/>
          <w:szCs w:val="28"/>
        </w:rPr>
        <w:t>софинансирования</w:t>
      </w:r>
      <w:proofErr w:type="spellEnd"/>
      <w:r w:rsidRPr="00FA6361">
        <w:rPr>
          <w:sz w:val="28"/>
          <w:szCs w:val="28"/>
        </w:rPr>
        <w:t xml:space="preserve"> расходов на реализацию мероприятий, включенных в муниципальные программы Чайковского городского округа, без изменения целевого направления средств;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перераспределение бюджетных ассигнований с </w:t>
      </w:r>
      <w:proofErr w:type="spellStart"/>
      <w:r w:rsidRPr="00FA6361">
        <w:rPr>
          <w:sz w:val="28"/>
          <w:szCs w:val="28"/>
        </w:rPr>
        <w:t>непрограммных</w:t>
      </w:r>
      <w:proofErr w:type="spellEnd"/>
      <w:r w:rsidRPr="00FA6361">
        <w:rPr>
          <w:sz w:val="28"/>
          <w:szCs w:val="28"/>
        </w:rPr>
        <w:t xml:space="preserve"> мероприятий на мероприятия, финансируемые в рамках муниципальных программ, без изменения целевого направления расходов;</w:t>
      </w:r>
    </w:p>
    <w:p w:rsidR="00FA6361" w:rsidRP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распределение (перераспределение) бюджетных ассигнований, осуществляемых за счет единой субвенции на выполнение отдельных государственных полномочий органов государственной власти в сфере образования между кодами бюджетной классификации в пределах бюджетных ассигнований, предусмотренных решением о бюджете; </w:t>
      </w:r>
    </w:p>
    <w:p w:rsidR="00FA6361" w:rsidRDefault="00FA6361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 в рамках бюджетных ассигнований, предусмотренных главному </w:t>
      </w:r>
      <w:r w:rsidR="006B12EB">
        <w:rPr>
          <w:sz w:val="28"/>
          <w:szCs w:val="28"/>
        </w:rPr>
        <w:t>распорядителю бюджетных средств;</w:t>
      </w:r>
    </w:p>
    <w:p w:rsidR="006B12EB" w:rsidRPr="00533C1C" w:rsidRDefault="006B12EB" w:rsidP="00FA6361">
      <w:pPr>
        <w:pStyle w:val="3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33C1C">
        <w:rPr>
          <w:sz w:val="28"/>
          <w:szCs w:val="28"/>
        </w:rPr>
        <w:lastRenderedPageBreak/>
        <w:t>перераспределение бюджетных ассигнований, нераспределенных между мероприятиями и направлениями расходов</w:t>
      </w:r>
      <w:r w:rsidR="00533C1C" w:rsidRPr="00533C1C">
        <w:rPr>
          <w:sz w:val="28"/>
          <w:szCs w:val="28"/>
        </w:rPr>
        <w:t xml:space="preserve"> на</w:t>
      </w:r>
      <w:r w:rsidR="00533C1C">
        <w:rPr>
          <w:sz w:val="28"/>
          <w:szCs w:val="28"/>
        </w:rPr>
        <w:t xml:space="preserve"> </w:t>
      </w:r>
      <w:r w:rsidRPr="00533C1C">
        <w:rPr>
          <w:sz w:val="28"/>
          <w:szCs w:val="28"/>
        </w:rPr>
        <w:t>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образований;</w:t>
      </w:r>
    </w:p>
    <w:p w:rsidR="00B35AE2" w:rsidRDefault="00A81F27" w:rsidP="00B35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5AE2">
        <w:rPr>
          <w:sz w:val="28"/>
          <w:szCs w:val="28"/>
        </w:rPr>
        <w:t xml:space="preserve">11) </w:t>
      </w:r>
      <w:r w:rsidR="00E21A2D" w:rsidRPr="00B35AE2">
        <w:rPr>
          <w:sz w:val="28"/>
          <w:szCs w:val="28"/>
        </w:rPr>
        <w:t xml:space="preserve">перераспределение бюджетных ассигнований </w:t>
      </w:r>
      <w:r w:rsidRPr="00B35AE2">
        <w:rPr>
          <w:sz w:val="28"/>
          <w:szCs w:val="28"/>
        </w:rPr>
        <w:t xml:space="preserve">между мероприятиями и направлениями расходов </w:t>
      </w:r>
      <w:r w:rsidR="00E21A2D" w:rsidRPr="00B35AE2">
        <w:rPr>
          <w:sz w:val="28"/>
          <w:szCs w:val="28"/>
        </w:rPr>
        <w:t>по субсидиям</w:t>
      </w:r>
      <w:r w:rsidRPr="00B35AE2">
        <w:rPr>
          <w:sz w:val="28"/>
          <w:szCs w:val="28"/>
        </w:rPr>
        <w:t xml:space="preserve">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и реализацию программ развития преобразованных муниципальных образований</w:t>
      </w:r>
      <w:r w:rsidR="00E21A2D" w:rsidRPr="00B35AE2">
        <w:rPr>
          <w:sz w:val="28"/>
          <w:szCs w:val="28"/>
          <w:highlight w:val="yellow"/>
        </w:rPr>
        <w:t xml:space="preserve"> </w:t>
      </w:r>
      <w:r w:rsidR="00B35AE2" w:rsidRPr="00B35AE2">
        <w:rPr>
          <w:sz w:val="28"/>
          <w:szCs w:val="28"/>
        </w:rPr>
        <w:t>на сумму субсидии, образовавшейся в результате экономии по итогам осуществления закупок</w:t>
      </w:r>
      <w:r w:rsidR="00B35AE2">
        <w:rPr>
          <w:sz w:val="28"/>
          <w:szCs w:val="28"/>
        </w:rPr>
        <w:t xml:space="preserve"> (конкурсных процедур), выполнения работ и уточнения проектно-сметной или сметной документации либо по причине невыполнения работ</w:t>
      </w:r>
      <w:proofErr w:type="gramEnd"/>
      <w:r w:rsidR="00B35AE2">
        <w:rPr>
          <w:sz w:val="28"/>
          <w:szCs w:val="28"/>
        </w:rPr>
        <w:t xml:space="preserve"> ввиду расторжения муниципального контракта (договора, соглашения) с подрядчиком вследствие неисполнения его обязательств по муниципальному контракту (договору, соглашению) по мероприятию (объекту) муниципальной программы, инвестиционног</w:t>
      </w:r>
      <w:r w:rsidR="00816F8A">
        <w:rPr>
          <w:sz w:val="28"/>
          <w:szCs w:val="28"/>
        </w:rPr>
        <w:t>о проекта;</w:t>
      </w:r>
    </w:p>
    <w:p w:rsidR="00816F8A" w:rsidRDefault="00816F8A" w:rsidP="00B35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 w:rsidRPr="00816F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перераспределение бюджетных ассигнований с условно утвержденных расходов на мероприятия, финансируемые в рамках муниципальных программ, в целях обеспечения уровня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 Чайковского городского округа при предоставлении дополнительных средств из краевого, федерального бюджетов.</w:t>
      </w:r>
      <w:proofErr w:type="gramEnd"/>
    </w:p>
    <w:p w:rsidR="00FA6361" w:rsidRPr="00FA6361" w:rsidRDefault="00FA6361" w:rsidP="00FA63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3. Установить, что расходы бюджета городского округа могут быть увязаны с определенными доходами бюджета, в части касающейся:</w:t>
      </w:r>
    </w:p>
    <w:p w:rsidR="00FA6361" w:rsidRPr="00FA6361" w:rsidRDefault="00FA6361" w:rsidP="00FA6361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FA6361" w:rsidRPr="00FA6361" w:rsidRDefault="00FA6361" w:rsidP="00FA6361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FA6361" w:rsidRPr="00FA6361" w:rsidRDefault="00FA6361" w:rsidP="00FA6361">
      <w:pPr>
        <w:pStyle w:val="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FA6361" w:rsidRPr="00FA6361" w:rsidRDefault="000417C3" w:rsidP="00786F91">
      <w:pPr>
        <w:pStyle w:val="3"/>
        <w:tabs>
          <w:tab w:val="left" w:pos="2268"/>
          <w:tab w:val="left" w:pos="2552"/>
        </w:tabs>
        <w:spacing w:before="120"/>
        <w:ind w:left="2127" w:hanging="1418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FA6361" w:rsidRPr="00FA6361">
        <w:rPr>
          <w:b/>
          <w:sz w:val="28"/>
          <w:szCs w:val="28"/>
        </w:rPr>
        <w:t>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FA6361" w:rsidRPr="00FA6361" w:rsidRDefault="00FA6361" w:rsidP="00FA636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1. Установить, что за счет средств бюджета городского округа могут предоставляться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услуг):</w:t>
      </w:r>
    </w:p>
    <w:p w:rsidR="00FA6361" w:rsidRPr="00FA6361" w:rsidRDefault="00FA6361" w:rsidP="00FA636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 xml:space="preserve">субсидии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в случаях, предусмотренных целевыми статьями и видами расходов в приложениях </w:t>
      </w:r>
      <w:r w:rsidR="000D1EAC">
        <w:rPr>
          <w:szCs w:val="28"/>
        </w:rPr>
        <w:t>5-6</w:t>
      </w:r>
      <w:r w:rsidRPr="00FA6361">
        <w:rPr>
          <w:szCs w:val="28"/>
        </w:rPr>
        <w:t xml:space="preserve"> к настоящему решению;</w:t>
      </w:r>
    </w:p>
    <w:p w:rsidR="00FA6361" w:rsidRPr="00FA6361" w:rsidRDefault="00FA6361" w:rsidP="00FA636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lastRenderedPageBreak/>
        <w:t xml:space="preserve">гранты в форме субсидий, в том числе предоставляемые на конкурсной основе. </w:t>
      </w:r>
    </w:p>
    <w:p w:rsidR="00FA6361" w:rsidRPr="00FA6361" w:rsidRDefault="00FA6361" w:rsidP="00FA6361">
      <w:pPr>
        <w:pStyle w:val="21"/>
        <w:tabs>
          <w:tab w:val="left" w:pos="851"/>
          <w:tab w:val="left" w:pos="993"/>
          <w:tab w:val="left" w:pos="1560"/>
        </w:tabs>
        <w:spacing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2. Порядки предоставления субсидий, в том числе грантов, предусмотренных настоящей статьей, устанавливаются нормативными правовыми актами администрации Чайковского</w:t>
      </w:r>
      <w:r w:rsidR="007B2182">
        <w:rPr>
          <w:szCs w:val="28"/>
        </w:rPr>
        <w:t xml:space="preserve"> городского округа</w:t>
      </w:r>
      <w:r w:rsidRPr="00FA6361">
        <w:rPr>
          <w:szCs w:val="28"/>
        </w:rPr>
        <w:t>.</w:t>
      </w:r>
    </w:p>
    <w:p w:rsidR="00FA6361" w:rsidRPr="00FA6361" w:rsidRDefault="00FA6361" w:rsidP="00786F91">
      <w:pPr>
        <w:pStyle w:val="3"/>
        <w:spacing w:before="120"/>
        <w:ind w:left="2127" w:hanging="1418"/>
        <w:rPr>
          <w:b/>
          <w:sz w:val="28"/>
          <w:szCs w:val="28"/>
        </w:rPr>
      </w:pPr>
      <w:r w:rsidRPr="00FA6361">
        <w:rPr>
          <w:b/>
          <w:sz w:val="28"/>
          <w:szCs w:val="28"/>
        </w:rPr>
        <w:t>Статья 1</w:t>
      </w:r>
      <w:r w:rsidR="000417C3">
        <w:rPr>
          <w:b/>
          <w:sz w:val="28"/>
          <w:szCs w:val="28"/>
        </w:rPr>
        <w:t>0</w:t>
      </w:r>
      <w:r w:rsidRPr="00FA6361">
        <w:rPr>
          <w:b/>
          <w:sz w:val="28"/>
          <w:szCs w:val="28"/>
        </w:rPr>
        <w:t>. Предоставление субсидий некоммерческим организациям, не являющимся казенными учреждениями</w:t>
      </w:r>
    </w:p>
    <w:p w:rsidR="00FA6361" w:rsidRPr="00FA6361" w:rsidRDefault="00FA6361" w:rsidP="00FA636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1. Установить, что некоммерческим организациям, не являющимся муниципальными учреждениями, могут предоставляться субсидии из бюджета городского округа.</w:t>
      </w:r>
    </w:p>
    <w:p w:rsidR="00FA6361" w:rsidRPr="00FA6361" w:rsidRDefault="00FA6361" w:rsidP="00FA636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 xml:space="preserve">2. </w:t>
      </w:r>
      <w:proofErr w:type="gramStart"/>
      <w:r w:rsidRPr="00FA6361">
        <w:rPr>
          <w:szCs w:val="28"/>
        </w:rPr>
        <w:t>Установить, что за счет средств бюджета городского округа могут предоставляться некоммерческим организациям, не являющимся казенными учреждениями, гранты в форме субсидий, в том числе предоставляемых функциональными (отраслевыми) органами администрации города Чайковского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FA6361" w:rsidRPr="00FA6361" w:rsidRDefault="00FA6361" w:rsidP="00C272C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A6361">
        <w:rPr>
          <w:szCs w:val="28"/>
        </w:rPr>
        <w:t>3. Порядок предоставления субсидий, предусмотренных настоящей статьей, устанавливается нормативными правовыми актами администрации Чайковского</w:t>
      </w:r>
      <w:r w:rsidR="007B2182">
        <w:rPr>
          <w:szCs w:val="28"/>
        </w:rPr>
        <w:t xml:space="preserve"> городского округа</w:t>
      </w:r>
      <w:r w:rsidRPr="00FA6361">
        <w:rPr>
          <w:szCs w:val="28"/>
        </w:rPr>
        <w:t>.</w:t>
      </w:r>
    </w:p>
    <w:p w:rsidR="009C528A" w:rsidRDefault="009C528A" w:rsidP="00945847">
      <w:pPr>
        <w:pStyle w:val="ConsNormal"/>
        <w:widowControl/>
        <w:spacing w:before="120" w:after="120"/>
        <w:ind w:left="1985" w:hanging="127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45847" w:rsidRPr="00CA2F23" w:rsidRDefault="00945847" w:rsidP="00945847">
      <w:pPr>
        <w:pStyle w:val="ConsNormal"/>
        <w:widowControl/>
        <w:spacing w:before="120" w:after="120"/>
        <w:ind w:left="1985" w:hanging="1276"/>
        <w:rPr>
          <w:rFonts w:ascii="Times New Roman" w:hAnsi="Times New Roman" w:cs="Times New Roman"/>
          <w:b/>
          <w:noProof/>
          <w:sz w:val="28"/>
          <w:szCs w:val="28"/>
        </w:rPr>
      </w:pPr>
      <w:r w:rsidRPr="00FE6CC3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</w:t>
      </w:r>
      <w:r w:rsidR="000417C3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Pr="00FE6CC3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CA2F23">
        <w:rPr>
          <w:rFonts w:ascii="Times New Roman" w:hAnsi="Times New Roman" w:cs="Times New Roman"/>
          <w:b/>
          <w:noProof/>
          <w:sz w:val="28"/>
          <w:szCs w:val="28"/>
        </w:rPr>
        <w:t>Приостановление действий правовых актов, не беспеченных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A2F23">
        <w:rPr>
          <w:rFonts w:ascii="Times New Roman" w:hAnsi="Times New Roman" w:cs="Times New Roman"/>
          <w:b/>
          <w:noProof/>
          <w:sz w:val="28"/>
          <w:szCs w:val="28"/>
        </w:rPr>
        <w:t>источниками финансирования в 20</w:t>
      </w:r>
      <w:r w:rsidR="00EE6E04"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Pr="00CA2F23">
        <w:rPr>
          <w:rFonts w:ascii="Times New Roman" w:hAnsi="Times New Roman" w:cs="Times New Roman"/>
          <w:b/>
          <w:noProof/>
          <w:sz w:val="28"/>
          <w:szCs w:val="28"/>
        </w:rPr>
        <w:t>-20</w:t>
      </w:r>
      <w:r w:rsidR="00EE6E04">
        <w:rPr>
          <w:rFonts w:ascii="Times New Roman" w:hAnsi="Times New Roman" w:cs="Times New Roman"/>
          <w:b/>
          <w:noProof/>
          <w:sz w:val="28"/>
          <w:szCs w:val="28"/>
        </w:rPr>
        <w:t>24</w:t>
      </w:r>
      <w:r w:rsidRPr="00CA2F23">
        <w:rPr>
          <w:rFonts w:ascii="Times New Roman" w:hAnsi="Times New Roman" w:cs="Times New Roman"/>
          <w:b/>
          <w:noProof/>
          <w:sz w:val="28"/>
          <w:szCs w:val="28"/>
        </w:rPr>
        <w:t xml:space="preserve"> годах</w:t>
      </w:r>
    </w:p>
    <w:p w:rsidR="00945847" w:rsidRPr="00CA2F23" w:rsidRDefault="00945847" w:rsidP="009458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F23">
        <w:rPr>
          <w:rFonts w:ascii="Times New Roman" w:hAnsi="Times New Roman" w:cs="Times New Roman"/>
          <w:sz w:val="28"/>
          <w:szCs w:val="28"/>
        </w:rPr>
        <w:t>Приостановить на 20</w:t>
      </w:r>
      <w:r w:rsidR="00EE6E04">
        <w:rPr>
          <w:rFonts w:ascii="Times New Roman" w:hAnsi="Times New Roman" w:cs="Times New Roman"/>
          <w:sz w:val="28"/>
          <w:szCs w:val="28"/>
        </w:rPr>
        <w:t>22</w:t>
      </w:r>
      <w:r w:rsidRPr="00CA2F23">
        <w:rPr>
          <w:rFonts w:ascii="Times New Roman" w:hAnsi="Times New Roman" w:cs="Times New Roman"/>
          <w:sz w:val="28"/>
          <w:szCs w:val="28"/>
        </w:rPr>
        <w:t>-202</w:t>
      </w:r>
      <w:r w:rsidR="00EE6E04">
        <w:rPr>
          <w:rFonts w:ascii="Times New Roman" w:hAnsi="Times New Roman" w:cs="Times New Roman"/>
          <w:sz w:val="28"/>
          <w:szCs w:val="28"/>
        </w:rPr>
        <w:t>4</w:t>
      </w:r>
      <w:r w:rsidRPr="00CA2F23">
        <w:rPr>
          <w:rFonts w:ascii="Times New Roman" w:hAnsi="Times New Roman" w:cs="Times New Roman"/>
          <w:sz w:val="28"/>
          <w:szCs w:val="28"/>
        </w:rPr>
        <w:t xml:space="preserve"> годы действие правовых актов </w:t>
      </w:r>
      <w:r w:rsidR="000D1EAC">
        <w:rPr>
          <w:rFonts w:ascii="Times New Roman" w:hAnsi="Times New Roman" w:cs="Times New Roman"/>
          <w:sz w:val="28"/>
          <w:szCs w:val="28"/>
        </w:rPr>
        <w:t>в соответствии с приложением 13</w:t>
      </w:r>
      <w:r w:rsidRPr="00CA2F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361" w:rsidRPr="00FA6361" w:rsidRDefault="00FA6361" w:rsidP="00FA6361">
      <w:pPr>
        <w:pStyle w:val="3"/>
        <w:spacing w:before="120"/>
        <w:ind w:left="1560" w:hanging="851"/>
        <w:jc w:val="both"/>
        <w:rPr>
          <w:b/>
          <w:sz w:val="28"/>
          <w:szCs w:val="28"/>
        </w:rPr>
      </w:pPr>
      <w:r w:rsidRPr="00FA6361">
        <w:rPr>
          <w:b/>
          <w:sz w:val="28"/>
          <w:szCs w:val="28"/>
        </w:rPr>
        <w:t>Статья 1</w:t>
      </w:r>
      <w:r w:rsidR="000417C3">
        <w:rPr>
          <w:b/>
          <w:sz w:val="28"/>
          <w:szCs w:val="28"/>
        </w:rPr>
        <w:t>2</w:t>
      </w:r>
      <w:r w:rsidRPr="00FA6361">
        <w:rPr>
          <w:b/>
          <w:sz w:val="28"/>
          <w:szCs w:val="28"/>
        </w:rPr>
        <w:t>. Заключительные положения</w:t>
      </w:r>
    </w:p>
    <w:p w:rsidR="00FA6361" w:rsidRPr="00FA6361" w:rsidRDefault="00FA6361" w:rsidP="00FA6361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FA6361">
        <w:rPr>
          <w:sz w:val="28"/>
          <w:szCs w:val="28"/>
        </w:rPr>
        <w:t xml:space="preserve"> Решение вступает в силу со дня его официального опубликования и распространяется на правоотношения, возникающие с 1 января 20</w:t>
      </w:r>
      <w:r w:rsidR="007B2182">
        <w:rPr>
          <w:sz w:val="28"/>
          <w:szCs w:val="28"/>
        </w:rPr>
        <w:t>2</w:t>
      </w:r>
      <w:r w:rsidR="00EE6E04">
        <w:rPr>
          <w:sz w:val="28"/>
          <w:szCs w:val="28"/>
        </w:rPr>
        <w:t>2</w:t>
      </w:r>
      <w:r w:rsidRPr="00FA6361">
        <w:rPr>
          <w:sz w:val="28"/>
          <w:szCs w:val="28"/>
        </w:rPr>
        <w:t xml:space="preserve"> года.</w:t>
      </w:r>
    </w:p>
    <w:p w:rsidR="00FA6361" w:rsidRPr="00FA6361" w:rsidRDefault="007A035D" w:rsidP="00FA6361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решение в </w:t>
      </w:r>
      <w:r w:rsidR="00FA6361" w:rsidRPr="00FA6361">
        <w:rPr>
          <w:sz w:val="28"/>
          <w:szCs w:val="28"/>
        </w:rPr>
        <w:t>газете «Огни Камы».</w:t>
      </w:r>
    </w:p>
    <w:p w:rsidR="00FA6361" w:rsidRPr="00FA6361" w:rsidRDefault="00FA6361" w:rsidP="00FA6361">
      <w:pPr>
        <w:widowControl w:val="0"/>
        <w:ind w:firstLine="720"/>
        <w:jc w:val="both"/>
        <w:rPr>
          <w:sz w:val="28"/>
          <w:szCs w:val="28"/>
        </w:rPr>
      </w:pPr>
    </w:p>
    <w:p w:rsidR="00FA6361" w:rsidRPr="00FA6361" w:rsidRDefault="00FA6361" w:rsidP="00FA6361">
      <w:pPr>
        <w:widowControl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3A481C" w:rsidTr="00467A24">
        <w:trPr>
          <w:trHeight w:val="14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81C" w:rsidRPr="00713CAE" w:rsidRDefault="003A481C" w:rsidP="00467A24">
            <w:pPr>
              <w:rPr>
                <w:sz w:val="28"/>
                <w:szCs w:val="28"/>
              </w:rPr>
            </w:pPr>
            <w:r w:rsidRPr="00713CAE">
              <w:rPr>
                <w:sz w:val="28"/>
                <w:szCs w:val="28"/>
              </w:rPr>
              <w:t>Председатель</w:t>
            </w:r>
            <w:r w:rsidR="007B2182">
              <w:rPr>
                <w:sz w:val="28"/>
                <w:szCs w:val="28"/>
              </w:rPr>
              <w:t xml:space="preserve"> Думы</w:t>
            </w:r>
            <w:r w:rsidRPr="00713CAE">
              <w:rPr>
                <w:sz w:val="28"/>
                <w:szCs w:val="28"/>
              </w:rPr>
              <w:t xml:space="preserve"> </w:t>
            </w:r>
          </w:p>
          <w:p w:rsidR="003A481C" w:rsidRDefault="003A481C" w:rsidP="00467A24">
            <w:pPr>
              <w:rPr>
                <w:sz w:val="28"/>
                <w:szCs w:val="28"/>
              </w:rPr>
            </w:pPr>
            <w:r w:rsidRPr="00713CAE">
              <w:rPr>
                <w:sz w:val="28"/>
                <w:szCs w:val="28"/>
              </w:rPr>
              <w:t>Чайковско</w:t>
            </w:r>
            <w:r w:rsidR="007B2182">
              <w:rPr>
                <w:sz w:val="28"/>
                <w:szCs w:val="28"/>
              </w:rPr>
              <w:t>го</w:t>
            </w:r>
            <w:r w:rsidRPr="00713CAE">
              <w:rPr>
                <w:sz w:val="28"/>
                <w:szCs w:val="28"/>
              </w:rPr>
              <w:t xml:space="preserve"> городско</w:t>
            </w:r>
            <w:r w:rsidR="007B2182">
              <w:rPr>
                <w:sz w:val="28"/>
                <w:szCs w:val="28"/>
              </w:rPr>
              <w:t>го округа</w:t>
            </w:r>
          </w:p>
          <w:p w:rsidR="007B2182" w:rsidRDefault="007B2182" w:rsidP="00467A24">
            <w:pPr>
              <w:rPr>
                <w:sz w:val="28"/>
                <w:szCs w:val="28"/>
              </w:rPr>
            </w:pPr>
          </w:p>
          <w:p w:rsidR="003A481C" w:rsidRDefault="003A481C" w:rsidP="00467A24">
            <w:pPr>
              <w:rPr>
                <w:sz w:val="28"/>
                <w:szCs w:val="28"/>
              </w:rPr>
            </w:pPr>
          </w:p>
          <w:p w:rsidR="003A481C" w:rsidRPr="00CA1EB0" w:rsidRDefault="00945847" w:rsidP="00945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48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3A48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Шубин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2182" w:rsidRDefault="003A481C" w:rsidP="00467A24">
            <w:pPr>
              <w:rPr>
                <w:sz w:val="28"/>
                <w:szCs w:val="28"/>
              </w:rPr>
            </w:pPr>
            <w:r w:rsidRPr="00713CAE">
              <w:rPr>
                <w:sz w:val="28"/>
                <w:szCs w:val="28"/>
              </w:rPr>
              <w:t>Глава горо</w:t>
            </w:r>
            <w:r w:rsidR="007B2182">
              <w:rPr>
                <w:sz w:val="28"/>
                <w:szCs w:val="28"/>
              </w:rPr>
              <w:t>дского округа</w:t>
            </w:r>
            <w:r w:rsidRPr="00713CAE">
              <w:rPr>
                <w:sz w:val="28"/>
                <w:szCs w:val="28"/>
              </w:rPr>
              <w:t xml:space="preserve"> – </w:t>
            </w:r>
          </w:p>
          <w:p w:rsidR="003A481C" w:rsidRPr="00713CAE" w:rsidRDefault="003A481C" w:rsidP="00467A24">
            <w:pPr>
              <w:rPr>
                <w:sz w:val="28"/>
                <w:szCs w:val="28"/>
              </w:rPr>
            </w:pPr>
            <w:r w:rsidRPr="00713CAE">
              <w:rPr>
                <w:sz w:val="28"/>
                <w:szCs w:val="28"/>
              </w:rPr>
              <w:t>глава администрации Чайковского</w:t>
            </w:r>
            <w:r w:rsidR="007B2182">
              <w:rPr>
                <w:sz w:val="28"/>
                <w:szCs w:val="28"/>
              </w:rPr>
              <w:t xml:space="preserve"> городского округа</w:t>
            </w:r>
          </w:p>
          <w:p w:rsidR="003A481C" w:rsidRDefault="003A481C" w:rsidP="00467A24">
            <w:pPr>
              <w:rPr>
                <w:szCs w:val="28"/>
              </w:rPr>
            </w:pPr>
          </w:p>
          <w:p w:rsidR="003A481C" w:rsidRPr="00CA1EB0" w:rsidRDefault="003A481C" w:rsidP="00467A24">
            <w:pPr>
              <w:jc w:val="right"/>
              <w:rPr>
                <w:sz w:val="28"/>
                <w:szCs w:val="28"/>
              </w:rPr>
            </w:pPr>
            <w:r w:rsidRPr="00CA12A0">
              <w:rPr>
                <w:sz w:val="28"/>
                <w:szCs w:val="28"/>
              </w:rPr>
              <w:t>Ю.Г. Востриков</w:t>
            </w:r>
          </w:p>
        </w:tc>
      </w:tr>
    </w:tbl>
    <w:p w:rsidR="00FA6361" w:rsidRPr="00FA6361" w:rsidRDefault="00FA6361" w:rsidP="00FA6361">
      <w:pPr>
        <w:widowControl w:val="0"/>
        <w:ind w:firstLine="720"/>
        <w:jc w:val="both"/>
        <w:rPr>
          <w:sz w:val="28"/>
          <w:szCs w:val="28"/>
        </w:rPr>
      </w:pPr>
    </w:p>
    <w:sectPr w:rsidR="00FA6361" w:rsidRPr="00FA6361" w:rsidSect="00FD162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4" w:rsidRDefault="00F66674">
      <w:r>
        <w:separator/>
      </w:r>
    </w:p>
  </w:endnote>
  <w:endnote w:type="continuationSeparator" w:id="0">
    <w:p w:rsidR="00F66674" w:rsidRDefault="00F6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4" w:rsidRDefault="00F66674">
      <w:r>
        <w:separator/>
      </w:r>
    </w:p>
  </w:footnote>
  <w:footnote w:type="continuationSeparator" w:id="0">
    <w:p w:rsidR="00F66674" w:rsidRDefault="00F6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264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264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7CE6">
      <w:rPr>
        <w:rStyle w:val="ac"/>
        <w:noProof/>
      </w:rPr>
      <w:t>5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61" w:rsidRDefault="002D6661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0013"/>
    <w:multiLevelType w:val="hybridMultilevel"/>
    <w:tmpl w:val="CF964F28"/>
    <w:lvl w:ilvl="0" w:tplc="62CA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650575"/>
    <w:multiLevelType w:val="hybridMultilevel"/>
    <w:tmpl w:val="C0D09AD0"/>
    <w:lvl w:ilvl="0" w:tplc="24E4801E">
      <w:start w:val="1"/>
      <w:numFmt w:val="decimal"/>
      <w:suff w:val="space"/>
      <w:lvlText w:val="%1."/>
      <w:lvlJc w:val="left"/>
      <w:pPr>
        <w:ind w:left="742" w:hanging="142"/>
      </w:pPr>
      <w:rPr>
        <w:rFonts w:ascii="Times New Roman" w:eastAsia="Times New Roman" w:hAnsi="Times New Roman" w:cs="Times New Roman" w:hint="default"/>
      </w:rPr>
    </w:lvl>
    <w:lvl w:ilvl="1" w:tplc="9B08303E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10060FD8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43FEE240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6AF60110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11E6F8D2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3F503286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97D67FC2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D3A63132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>
    <w:nsid w:val="189542A8"/>
    <w:multiLevelType w:val="hybridMultilevel"/>
    <w:tmpl w:val="34EED552"/>
    <w:lvl w:ilvl="0" w:tplc="5A76D1E0">
      <w:start w:val="1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9BE529B"/>
    <w:multiLevelType w:val="multilevel"/>
    <w:tmpl w:val="7A741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B2292D"/>
    <w:multiLevelType w:val="hybridMultilevel"/>
    <w:tmpl w:val="79644DCE"/>
    <w:lvl w:ilvl="0" w:tplc="441C67B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9609CA4" w:tentative="1">
      <w:start w:val="1"/>
      <w:numFmt w:val="lowerLetter"/>
      <w:lvlText w:val="%2."/>
      <w:lvlJc w:val="left"/>
      <w:pPr>
        <w:ind w:left="1789" w:hanging="360"/>
      </w:pPr>
    </w:lvl>
    <w:lvl w:ilvl="2" w:tplc="EABCAD98" w:tentative="1">
      <w:start w:val="1"/>
      <w:numFmt w:val="lowerRoman"/>
      <w:lvlText w:val="%3."/>
      <w:lvlJc w:val="right"/>
      <w:pPr>
        <w:ind w:left="2509" w:hanging="180"/>
      </w:pPr>
    </w:lvl>
    <w:lvl w:ilvl="3" w:tplc="19B6ADC6" w:tentative="1">
      <w:start w:val="1"/>
      <w:numFmt w:val="decimal"/>
      <w:lvlText w:val="%4."/>
      <w:lvlJc w:val="left"/>
      <w:pPr>
        <w:ind w:left="3229" w:hanging="360"/>
      </w:pPr>
    </w:lvl>
    <w:lvl w:ilvl="4" w:tplc="30C6A498" w:tentative="1">
      <w:start w:val="1"/>
      <w:numFmt w:val="lowerLetter"/>
      <w:lvlText w:val="%5."/>
      <w:lvlJc w:val="left"/>
      <w:pPr>
        <w:ind w:left="3949" w:hanging="360"/>
      </w:pPr>
    </w:lvl>
    <w:lvl w:ilvl="5" w:tplc="E0580A7A" w:tentative="1">
      <w:start w:val="1"/>
      <w:numFmt w:val="lowerRoman"/>
      <w:lvlText w:val="%6."/>
      <w:lvlJc w:val="right"/>
      <w:pPr>
        <w:ind w:left="4669" w:hanging="180"/>
      </w:pPr>
    </w:lvl>
    <w:lvl w:ilvl="6" w:tplc="2A80DC0C" w:tentative="1">
      <w:start w:val="1"/>
      <w:numFmt w:val="decimal"/>
      <w:lvlText w:val="%7."/>
      <w:lvlJc w:val="left"/>
      <w:pPr>
        <w:ind w:left="5389" w:hanging="360"/>
      </w:pPr>
    </w:lvl>
    <w:lvl w:ilvl="7" w:tplc="31B457E0" w:tentative="1">
      <w:start w:val="1"/>
      <w:numFmt w:val="lowerLetter"/>
      <w:lvlText w:val="%8."/>
      <w:lvlJc w:val="left"/>
      <w:pPr>
        <w:ind w:left="6109" w:hanging="360"/>
      </w:pPr>
    </w:lvl>
    <w:lvl w:ilvl="8" w:tplc="958C8B3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3095"/>
    <w:multiLevelType w:val="hybridMultilevel"/>
    <w:tmpl w:val="51EAFD50"/>
    <w:lvl w:ilvl="0" w:tplc="5FEAF24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665B3"/>
    <w:multiLevelType w:val="hybridMultilevel"/>
    <w:tmpl w:val="02FE2E48"/>
    <w:lvl w:ilvl="0" w:tplc="BC9C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C11BE"/>
    <w:multiLevelType w:val="hybridMultilevel"/>
    <w:tmpl w:val="5A1EB550"/>
    <w:lvl w:ilvl="0" w:tplc="55E47466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ECAE677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1C8EE3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8FA95E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FEA686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6E213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DE26EC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1B2184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5D018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593216"/>
    <w:multiLevelType w:val="hybridMultilevel"/>
    <w:tmpl w:val="58F29B3E"/>
    <w:lvl w:ilvl="0" w:tplc="258489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F5696B"/>
    <w:multiLevelType w:val="multilevel"/>
    <w:tmpl w:val="A25C2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B027DB9"/>
    <w:multiLevelType w:val="hybridMultilevel"/>
    <w:tmpl w:val="5AB89AA2"/>
    <w:lvl w:ilvl="0" w:tplc="9F60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F2366"/>
    <w:multiLevelType w:val="hybridMultilevel"/>
    <w:tmpl w:val="08562EFE"/>
    <w:lvl w:ilvl="0" w:tplc="DFF2C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435533"/>
    <w:multiLevelType w:val="hybridMultilevel"/>
    <w:tmpl w:val="40324FD8"/>
    <w:lvl w:ilvl="0" w:tplc="E9526BBC">
      <w:start w:val="1"/>
      <w:numFmt w:val="decimal"/>
      <w:suff w:val="space"/>
      <w:lvlText w:val="%1."/>
      <w:lvlJc w:val="left"/>
      <w:pPr>
        <w:ind w:left="851" w:hanging="142"/>
      </w:pPr>
      <w:rPr>
        <w:rFonts w:cs="Times New Roman" w:hint="default"/>
      </w:rPr>
    </w:lvl>
    <w:lvl w:ilvl="1" w:tplc="89C8697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346010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0F807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B808F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0A54E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D9429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20DDF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DE6D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5E52C12"/>
    <w:multiLevelType w:val="hybridMultilevel"/>
    <w:tmpl w:val="0C64C6E4"/>
    <w:lvl w:ilvl="0" w:tplc="6C743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19048F"/>
    <w:multiLevelType w:val="multilevel"/>
    <w:tmpl w:val="0276B9A6"/>
    <w:lvl w:ilvl="0">
      <w:start w:val="1"/>
      <w:numFmt w:val="decimal"/>
      <w:suff w:val="nothing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58550E2B"/>
    <w:multiLevelType w:val="hybridMultilevel"/>
    <w:tmpl w:val="7EBA0792"/>
    <w:lvl w:ilvl="0" w:tplc="4A309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FF1E4C"/>
    <w:multiLevelType w:val="hybridMultilevel"/>
    <w:tmpl w:val="D5DE5CA4"/>
    <w:lvl w:ilvl="0" w:tplc="6480FA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8A2B05"/>
    <w:multiLevelType w:val="hybridMultilevel"/>
    <w:tmpl w:val="3708A772"/>
    <w:lvl w:ilvl="0" w:tplc="B442E51E">
      <w:start w:val="1"/>
      <w:numFmt w:val="decimal"/>
      <w:lvlText w:val="%1)"/>
      <w:lvlJc w:val="left"/>
      <w:pPr>
        <w:ind w:left="1571" w:hanging="360"/>
      </w:pPr>
    </w:lvl>
    <w:lvl w:ilvl="1" w:tplc="56F8D18A">
      <w:start w:val="1"/>
      <w:numFmt w:val="decimal"/>
      <w:lvlText w:val="%2)"/>
      <w:lvlJc w:val="left"/>
      <w:pPr>
        <w:ind w:left="2291" w:hanging="360"/>
      </w:pPr>
    </w:lvl>
    <w:lvl w:ilvl="2" w:tplc="19645A7C" w:tentative="1">
      <w:start w:val="1"/>
      <w:numFmt w:val="lowerRoman"/>
      <w:lvlText w:val="%3."/>
      <w:lvlJc w:val="right"/>
      <w:pPr>
        <w:ind w:left="3011" w:hanging="180"/>
      </w:pPr>
    </w:lvl>
    <w:lvl w:ilvl="3" w:tplc="CB1EDFE0" w:tentative="1">
      <w:start w:val="1"/>
      <w:numFmt w:val="decimal"/>
      <w:lvlText w:val="%4."/>
      <w:lvlJc w:val="left"/>
      <w:pPr>
        <w:ind w:left="3731" w:hanging="360"/>
      </w:pPr>
    </w:lvl>
    <w:lvl w:ilvl="4" w:tplc="475ADE7A" w:tentative="1">
      <w:start w:val="1"/>
      <w:numFmt w:val="lowerLetter"/>
      <w:lvlText w:val="%5."/>
      <w:lvlJc w:val="left"/>
      <w:pPr>
        <w:ind w:left="4451" w:hanging="360"/>
      </w:pPr>
    </w:lvl>
    <w:lvl w:ilvl="5" w:tplc="AB02E658" w:tentative="1">
      <w:start w:val="1"/>
      <w:numFmt w:val="lowerRoman"/>
      <w:lvlText w:val="%6."/>
      <w:lvlJc w:val="right"/>
      <w:pPr>
        <w:ind w:left="5171" w:hanging="180"/>
      </w:pPr>
    </w:lvl>
    <w:lvl w:ilvl="6" w:tplc="654804A8" w:tentative="1">
      <w:start w:val="1"/>
      <w:numFmt w:val="decimal"/>
      <w:lvlText w:val="%7."/>
      <w:lvlJc w:val="left"/>
      <w:pPr>
        <w:ind w:left="5891" w:hanging="360"/>
      </w:pPr>
    </w:lvl>
    <w:lvl w:ilvl="7" w:tplc="211A3AFC" w:tentative="1">
      <w:start w:val="1"/>
      <w:numFmt w:val="lowerLetter"/>
      <w:lvlText w:val="%8."/>
      <w:lvlJc w:val="left"/>
      <w:pPr>
        <w:ind w:left="6611" w:hanging="360"/>
      </w:pPr>
    </w:lvl>
    <w:lvl w:ilvl="8" w:tplc="1E061D4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D45059D"/>
    <w:multiLevelType w:val="hybridMultilevel"/>
    <w:tmpl w:val="273C72A6"/>
    <w:lvl w:ilvl="0" w:tplc="B7221C0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EF46F4BE">
      <w:start w:val="1"/>
      <w:numFmt w:val="decimal"/>
      <w:lvlText w:val="%2)"/>
      <w:lvlJc w:val="left"/>
      <w:pPr>
        <w:ind w:left="2756" w:hanging="1185"/>
      </w:pPr>
      <w:rPr>
        <w:rFonts w:hint="default"/>
      </w:rPr>
    </w:lvl>
    <w:lvl w:ilvl="2" w:tplc="D81E96E0" w:tentative="1">
      <w:start w:val="1"/>
      <w:numFmt w:val="lowerRoman"/>
      <w:lvlText w:val="%3."/>
      <w:lvlJc w:val="right"/>
      <w:pPr>
        <w:ind w:left="2651" w:hanging="180"/>
      </w:pPr>
    </w:lvl>
    <w:lvl w:ilvl="3" w:tplc="9ADEB9BE" w:tentative="1">
      <w:start w:val="1"/>
      <w:numFmt w:val="decimal"/>
      <w:lvlText w:val="%4."/>
      <w:lvlJc w:val="left"/>
      <w:pPr>
        <w:ind w:left="3371" w:hanging="360"/>
      </w:pPr>
    </w:lvl>
    <w:lvl w:ilvl="4" w:tplc="442CC69E" w:tentative="1">
      <w:start w:val="1"/>
      <w:numFmt w:val="lowerLetter"/>
      <w:lvlText w:val="%5."/>
      <w:lvlJc w:val="left"/>
      <w:pPr>
        <w:ind w:left="4091" w:hanging="360"/>
      </w:pPr>
    </w:lvl>
    <w:lvl w:ilvl="5" w:tplc="193684C2" w:tentative="1">
      <w:start w:val="1"/>
      <w:numFmt w:val="lowerRoman"/>
      <w:lvlText w:val="%6."/>
      <w:lvlJc w:val="right"/>
      <w:pPr>
        <w:ind w:left="4811" w:hanging="180"/>
      </w:pPr>
    </w:lvl>
    <w:lvl w:ilvl="6" w:tplc="846249C6" w:tentative="1">
      <w:start w:val="1"/>
      <w:numFmt w:val="decimal"/>
      <w:lvlText w:val="%7."/>
      <w:lvlJc w:val="left"/>
      <w:pPr>
        <w:ind w:left="5531" w:hanging="360"/>
      </w:pPr>
    </w:lvl>
    <w:lvl w:ilvl="7" w:tplc="C486F074" w:tentative="1">
      <w:start w:val="1"/>
      <w:numFmt w:val="lowerLetter"/>
      <w:lvlText w:val="%8."/>
      <w:lvlJc w:val="left"/>
      <w:pPr>
        <w:ind w:left="6251" w:hanging="360"/>
      </w:pPr>
    </w:lvl>
    <w:lvl w:ilvl="8" w:tplc="40AA2D00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8"/>
  </w:num>
  <w:num w:numId="9">
    <w:abstractNumId w:val="21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23"/>
  </w:num>
  <w:num w:numId="15">
    <w:abstractNumId w:val="22"/>
  </w:num>
  <w:num w:numId="16">
    <w:abstractNumId w:val="10"/>
  </w:num>
  <w:num w:numId="17">
    <w:abstractNumId w:val="0"/>
  </w:num>
  <w:num w:numId="18">
    <w:abstractNumId w:val="15"/>
  </w:num>
  <w:num w:numId="19">
    <w:abstractNumId w:val="17"/>
  </w:num>
  <w:num w:numId="20">
    <w:abstractNumId w:val="20"/>
  </w:num>
  <w:num w:numId="21">
    <w:abstractNumId w:val="12"/>
  </w:num>
  <w:num w:numId="22">
    <w:abstractNumId w:val="4"/>
  </w:num>
  <w:num w:numId="23">
    <w:abstractNumId w:val="8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903"/>
    <w:rsid w:val="00016DD3"/>
    <w:rsid w:val="0002438B"/>
    <w:rsid w:val="000262A4"/>
    <w:rsid w:val="0003418C"/>
    <w:rsid w:val="000417C3"/>
    <w:rsid w:val="000509A1"/>
    <w:rsid w:val="000614E4"/>
    <w:rsid w:val="00065FBF"/>
    <w:rsid w:val="0006620C"/>
    <w:rsid w:val="00067410"/>
    <w:rsid w:val="00070CC9"/>
    <w:rsid w:val="000717D6"/>
    <w:rsid w:val="00077FD7"/>
    <w:rsid w:val="00081E42"/>
    <w:rsid w:val="00087D6F"/>
    <w:rsid w:val="000937F0"/>
    <w:rsid w:val="000C4CD5"/>
    <w:rsid w:val="000C6479"/>
    <w:rsid w:val="000D1EAC"/>
    <w:rsid w:val="000D396F"/>
    <w:rsid w:val="000D6D59"/>
    <w:rsid w:val="000D7819"/>
    <w:rsid w:val="000E60A2"/>
    <w:rsid w:val="000E7604"/>
    <w:rsid w:val="0011209D"/>
    <w:rsid w:val="00113C04"/>
    <w:rsid w:val="00117D96"/>
    <w:rsid w:val="00137595"/>
    <w:rsid w:val="001472B2"/>
    <w:rsid w:val="00156BA3"/>
    <w:rsid w:val="001623E2"/>
    <w:rsid w:val="00164181"/>
    <w:rsid w:val="0016635D"/>
    <w:rsid w:val="001916C4"/>
    <w:rsid w:val="00194873"/>
    <w:rsid w:val="00196A9F"/>
    <w:rsid w:val="001A30EF"/>
    <w:rsid w:val="001A5362"/>
    <w:rsid w:val="001B47CC"/>
    <w:rsid w:val="001D02CD"/>
    <w:rsid w:val="001E268C"/>
    <w:rsid w:val="001E4603"/>
    <w:rsid w:val="001F4C55"/>
    <w:rsid w:val="00203BDC"/>
    <w:rsid w:val="00211EFB"/>
    <w:rsid w:val="00213739"/>
    <w:rsid w:val="002174CF"/>
    <w:rsid w:val="0022560C"/>
    <w:rsid w:val="00227066"/>
    <w:rsid w:val="002330C4"/>
    <w:rsid w:val="00242B04"/>
    <w:rsid w:val="0026338A"/>
    <w:rsid w:val="0026409A"/>
    <w:rsid w:val="00270B94"/>
    <w:rsid w:val="00275DCB"/>
    <w:rsid w:val="0028060B"/>
    <w:rsid w:val="002812B0"/>
    <w:rsid w:val="002938B9"/>
    <w:rsid w:val="002A7EAA"/>
    <w:rsid w:val="002B2586"/>
    <w:rsid w:val="002B3DA0"/>
    <w:rsid w:val="002B6E3E"/>
    <w:rsid w:val="002C04B8"/>
    <w:rsid w:val="002C5410"/>
    <w:rsid w:val="002D0D39"/>
    <w:rsid w:val="002D1730"/>
    <w:rsid w:val="002D6661"/>
    <w:rsid w:val="002D71BD"/>
    <w:rsid w:val="003014A4"/>
    <w:rsid w:val="0030241F"/>
    <w:rsid w:val="003045B0"/>
    <w:rsid w:val="00311587"/>
    <w:rsid w:val="00313AF3"/>
    <w:rsid w:val="00322C0C"/>
    <w:rsid w:val="00344B69"/>
    <w:rsid w:val="0036215F"/>
    <w:rsid w:val="0036279C"/>
    <w:rsid w:val="003739D7"/>
    <w:rsid w:val="00387CFA"/>
    <w:rsid w:val="00391C69"/>
    <w:rsid w:val="00393A4B"/>
    <w:rsid w:val="003A481C"/>
    <w:rsid w:val="003A646A"/>
    <w:rsid w:val="003A7DFC"/>
    <w:rsid w:val="003B08CA"/>
    <w:rsid w:val="003B4716"/>
    <w:rsid w:val="003D2F10"/>
    <w:rsid w:val="003E1C1A"/>
    <w:rsid w:val="003F5519"/>
    <w:rsid w:val="004064CD"/>
    <w:rsid w:val="00414494"/>
    <w:rsid w:val="0042345A"/>
    <w:rsid w:val="004237A8"/>
    <w:rsid w:val="00427F8E"/>
    <w:rsid w:val="004338AD"/>
    <w:rsid w:val="00443A1B"/>
    <w:rsid w:val="00453844"/>
    <w:rsid w:val="00454C29"/>
    <w:rsid w:val="0046264A"/>
    <w:rsid w:val="00462F96"/>
    <w:rsid w:val="00465E79"/>
    <w:rsid w:val="00467A24"/>
    <w:rsid w:val="00467AC4"/>
    <w:rsid w:val="0047101F"/>
    <w:rsid w:val="00480BCF"/>
    <w:rsid w:val="00482A25"/>
    <w:rsid w:val="004840A9"/>
    <w:rsid w:val="00493796"/>
    <w:rsid w:val="004A48A4"/>
    <w:rsid w:val="004B0CD3"/>
    <w:rsid w:val="004B417F"/>
    <w:rsid w:val="004B628E"/>
    <w:rsid w:val="004C04BB"/>
    <w:rsid w:val="004D09A2"/>
    <w:rsid w:val="004D4428"/>
    <w:rsid w:val="004E7EC7"/>
    <w:rsid w:val="0051502C"/>
    <w:rsid w:val="00520E7B"/>
    <w:rsid w:val="00532E57"/>
    <w:rsid w:val="00533C1C"/>
    <w:rsid w:val="00541B6B"/>
    <w:rsid w:val="00542E50"/>
    <w:rsid w:val="00546339"/>
    <w:rsid w:val="00571308"/>
    <w:rsid w:val="00576046"/>
    <w:rsid w:val="00576A32"/>
    <w:rsid w:val="00577234"/>
    <w:rsid w:val="005840B0"/>
    <w:rsid w:val="00590142"/>
    <w:rsid w:val="00597AF2"/>
    <w:rsid w:val="005B4FC2"/>
    <w:rsid w:val="005B7C2C"/>
    <w:rsid w:val="005B7E36"/>
    <w:rsid w:val="005C0941"/>
    <w:rsid w:val="005C38F6"/>
    <w:rsid w:val="005C48C6"/>
    <w:rsid w:val="005C7D92"/>
    <w:rsid w:val="005D2A07"/>
    <w:rsid w:val="005E0A59"/>
    <w:rsid w:val="005E77E4"/>
    <w:rsid w:val="005F261D"/>
    <w:rsid w:val="006155F3"/>
    <w:rsid w:val="00621C65"/>
    <w:rsid w:val="006233C5"/>
    <w:rsid w:val="00627CE6"/>
    <w:rsid w:val="006312AA"/>
    <w:rsid w:val="00632188"/>
    <w:rsid w:val="0063273C"/>
    <w:rsid w:val="00632F29"/>
    <w:rsid w:val="00636A50"/>
    <w:rsid w:val="00637B08"/>
    <w:rsid w:val="00637E02"/>
    <w:rsid w:val="00637EEC"/>
    <w:rsid w:val="00662DD7"/>
    <w:rsid w:val="00667A75"/>
    <w:rsid w:val="00670F4A"/>
    <w:rsid w:val="006744A9"/>
    <w:rsid w:val="006B01EE"/>
    <w:rsid w:val="006B12EB"/>
    <w:rsid w:val="006C21F3"/>
    <w:rsid w:val="006C278C"/>
    <w:rsid w:val="006C5CBE"/>
    <w:rsid w:val="006C6E1D"/>
    <w:rsid w:val="006D67EE"/>
    <w:rsid w:val="006E1CAE"/>
    <w:rsid w:val="006F0CB4"/>
    <w:rsid w:val="006F2225"/>
    <w:rsid w:val="006F6C51"/>
    <w:rsid w:val="006F7533"/>
    <w:rsid w:val="006F7D39"/>
    <w:rsid w:val="00711C89"/>
    <w:rsid w:val="00713CAE"/>
    <w:rsid w:val="007168FE"/>
    <w:rsid w:val="0072380F"/>
    <w:rsid w:val="00724DD6"/>
    <w:rsid w:val="0073209E"/>
    <w:rsid w:val="00734509"/>
    <w:rsid w:val="00741FCA"/>
    <w:rsid w:val="0075287B"/>
    <w:rsid w:val="0075344F"/>
    <w:rsid w:val="00771722"/>
    <w:rsid w:val="00774C9F"/>
    <w:rsid w:val="00786F91"/>
    <w:rsid w:val="00792E1C"/>
    <w:rsid w:val="00794652"/>
    <w:rsid w:val="0079728D"/>
    <w:rsid w:val="007A035D"/>
    <w:rsid w:val="007B2182"/>
    <w:rsid w:val="007B75C5"/>
    <w:rsid w:val="007D0783"/>
    <w:rsid w:val="007D242B"/>
    <w:rsid w:val="007E4EA6"/>
    <w:rsid w:val="007E6674"/>
    <w:rsid w:val="008005A0"/>
    <w:rsid w:val="00800720"/>
    <w:rsid w:val="00802926"/>
    <w:rsid w:val="00807164"/>
    <w:rsid w:val="00810C16"/>
    <w:rsid w:val="008148AA"/>
    <w:rsid w:val="008164F1"/>
    <w:rsid w:val="00816F8A"/>
    <w:rsid w:val="00817ACA"/>
    <w:rsid w:val="00824394"/>
    <w:rsid w:val="00825232"/>
    <w:rsid w:val="008278F3"/>
    <w:rsid w:val="00834680"/>
    <w:rsid w:val="00841D99"/>
    <w:rsid w:val="00853179"/>
    <w:rsid w:val="00856810"/>
    <w:rsid w:val="00860C6F"/>
    <w:rsid w:val="00863DEC"/>
    <w:rsid w:val="00864234"/>
    <w:rsid w:val="00864B75"/>
    <w:rsid w:val="008A0FF3"/>
    <w:rsid w:val="008A540A"/>
    <w:rsid w:val="008A7643"/>
    <w:rsid w:val="008B3C5F"/>
    <w:rsid w:val="008E149D"/>
    <w:rsid w:val="008E71AC"/>
    <w:rsid w:val="008E76D4"/>
    <w:rsid w:val="00900A1B"/>
    <w:rsid w:val="009072AE"/>
    <w:rsid w:val="00914F1E"/>
    <w:rsid w:val="0091639C"/>
    <w:rsid w:val="00917E21"/>
    <w:rsid w:val="00921571"/>
    <w:rsid w:val="0093150B"/>
    <w:rsid w:val="00932344"/>
    <w:rsid w:val="00941C53"/>
    <w:rsid w:val="00945847"/>
    <w:rsid w:val="00952FCD"/>
    <w:rsid w:val="00953D9C"/>
    <w:rsid w:val="00954CB5"/>
    <w:rsid w:val="009664E1"/>
    <w:rsid w:val="00974C42"/>
    <w:rsid w:val="00986399"/>
    <w:rsid w:val="009925EF"/>
    <w:rsid w:val="00995872"/>
    <w:rsid w:val="00997790"/>
    <w:rsid w:val="009A7060"/>
    <w:rsid w:val="009B151F"/>
    <w:rsid w:val="009B5F4B"/>
    <w:rsid w:val="009C4852"/>
    <w:rsid w:val="009C528A"/>
    <w:rsid w:val="009C5C4F"/>
    <w:rsid w:val="009D04CB"/>
    <w:rsid w:val="009E0131"/>
    <w:rsid w:val="009E5B5A"/>
    <w:rsid w:val="009F3E4C"/>
    <w:rsid w:val="009F6DBC"/>
    <w:rsid w:val="00A11BF5"/>
    <w:rsid w:val="00A25048"/>
    <w:rsid w:val="00A26651"/>
    <w:rsid w:val="00A3125C"/>
    <w:rsid w:val="00A40411"/>
    <w:rsid w:val="00A4695C"/>
    <w:rsid w:val="00A570BE"/>
    <w:rsid w:val="00A64CC6"/>
    <w:rsid w:val="00A71B1C"/>
    <w:rsid w:val="00A72132"/>
    <w:rsid w:val="00A81F27"/>
    <w:rsid w:val="00A903F3"/>
    <w:rsid w:val="00A9586F"/>
    <w:rsid w:val="00A96183"/>
    <w:rsid w:val="00AA0AE2"/>
    <w:rsid w:val="00AA267E"/>
    <w:rsid w:val="00AB56CE"/>
    <w:rsid w:val="00AC2975"/>
    <w:rsid w:val="00AC56BE"/>
    <w:rsid w:val="00AD041C"/>
    <w:rsid w:val="00AD2AF0"/>
    <w:rsid w:val="00AE14A7"/>
    <w:rsid w:val="00AE2757"/>
    <w:rsid w:val="00AF11AE"/>
    <w:rsid w:val="00AF7D95"/>
    <w:rsid w:val="00B05EB4"/>
    <w:rsid w:val="00B10EF3"/>
    <w:rsid w:val="00B200F4"/>
    <w:rsid w:val="00B30A35"/>
    <w:rsid w:val="00B3398A"/>
    <w:rsid w:val="00B35AE2"/>
    <w:rsid w:val="00B35CB5"/>
    <w:rsid w:val="00B37DC3"/>
    <w:rsid w:val="00B41B5D"/>
    <w:rsid w:val="00B46CCF"/>
    <w:rsid w:val="00B5594E"/>
    <w:rsid w:val="00B6182A"/>
    <w:rsid w:val="00B63E2F"/>
    <w:rsid w:val="00B66A31"/>
    <w:rsid w:val="00B70127"/>
    <w:rsid w:val="00B70FD2"/>
    <w:rsid w:val="00B85DEF"/>
    <w:rsid w:val="00B8704F"/>
    <w:rsid w:val="00B931FE"/>
    <w:rsid w:val="00B95428"/>
    <w:rsid w:val="00B95A16"/>
    <w:rsid w:val="00B95E2F"/>
    <w:rsid w:val="00BB0488"/>
    <w:rsid w:val="00BB1E49"/>
    <w:rsid w:val="00BB6EA3"/>
    <w:rsid w:val="00BC0A61"/>
    <w:rsid w:val="00BC7DBA"/>
    <w:rsid w:val="00BD15B5"/>
    <w:rsid w:val="00BD1A41"/>
    <w:rsid w:val="00BD627B"/>
    <w:rsid w:val="00BF2B39"/>
    <w:rsid w:val="00BF3C40"/>
    <w:rsid w:val="00BF4376"/>
    <w:rsid w:val="00BF6DAF"/>
    <w:rsid w:val="00C138AE"/>
    <w:rsid w:val="00C14DD9"/>
    <w:rsid w:val="00C15B83"/>
    <w:rsid w:val="00C17880"/>
    <w:rsid w:val="00C272C4"/>
    <w:rsid w:val="00C4200B"/>
    <w:rsid w:val="00C47159"/>
    <w:rsid w:val="00C65F1F"/>
    <w:rsid w:val="00C80448"/>
    <w:rsid w:val="00C85F04"/>
    <w:rsid w:val="00C870B6"/>
    <w:rsid w:val="00C87FB4"/>
    <w:rsid w:val="00C97526"/>
    <w:rsid w:val="00CB01D0"/>
    <w:rsid w:val="00CB02EF"/>
    <w:rsid w:val="00CC4BD5"/>
    <w:rsid w:val="00CC5C6D"/>
    <w:rsid w:val="00CE00C7"/>
    <w:rsid w:val="00CF5FFF"/>
    <w:rsid w:val="00CF6C55"/>
    <w:rsid w:val="00D0255E"/>
    <w:rsid w:val="00D06D54"/>
    <w:rsid w:val="00D30F18"/>
    <w:rsid w:val="00D33049"/>
    <w:rsid w:val="00D3538C"/>
    <w:rsid w:val="00D42E7A"/>
    <w:rsid w:val="00D61021"/>
    <w:rsid w:val="00D67B1A"/>
    <w:rsid w:val="00D82EA7"/>
    <w:rsid w:val="00D8416D"/>
    <w:rsid w:val="00D95CEF"/>
    <w:rsid w:val="00DA33E5"/>
    <w:rsid w:val="00DB37B4"/>
    <w:rsid w:val="00DD6A22"/>
    <w:rsid w:val="00DF146C"/>
    <w:rsid w:val="00DF1B91"/>
    <w:rsid w:val="00DF3282"/>
    <w:rsid w:val="00E20BA8"/>
    <w:rsid w:val="00E21A2D"/>
    <w:rsid w:val="00E24FD4"/>
    <w:rsid w:val="00E25A46"/>
    <w:rsid w:val="00E270CA"/>
    <w:rsid w:val="00E30D1D"/>
    <w:rsid w:val="00E32A65"/>
    <w:rsid w:val="00E47873"/>
    <w:rsid w:val="00E51A33"/>
    <w:rsid w:val="00E51C44"/>
    <w:rsid w:val="00E55D54"/>
    <w:rsid w:val="00E63214"/>
    <w:rsid w:val="00E677FA"/>
    <w:rsid w:val="00E73B17"/>
    <w:rsid w:val="00E84D72"/>
    <w:rsid w:val="00E911A1"/>
    <w:rsid w:val="00E95EB1"/>
    <w:rsid w:val="00EA070E"/>
    <w:rsid w:val="00EA6737"/>
    <w:rsid w:val="00EB014E"/>
    <w:rsid w:val="00EB7BE3"/>
    <w:rsid w:val="00EC144C"/>
    <w:rsid w:val="00EC193E"/>
    <w:rsid w:val="00ED4AB6"/>
    <w:rsid w:val="00EE6E04"/>
    <w:rsid w:val="00EF3F35"/>
    <w:rsid w:val="00EF474D"/>
    <w:rsid w:val="00F23C16"/>
    <w:rsid w:val="00F254C9"/>
    <w:rsid w:val="00F25EE9"/>
    <w:rsid w:val="00F26428"/>
    <w:rsid w:val="00F26E3F"/>
    <w:rsid w:val="00F304BE"/>
    <w:rsid w:val="00F34D5F"/>
    <w:rsid w:val="00F35229"/>
    <w:rsid w:val="00F37F83"/>
    <w:rsid w:val="00F4647D"/>
    <w:rsid w:val="00F66674"/>
    <w:rsid w:val="00F91D3D"/>
    <w:rsid w:val="00F97813"/>
    <w:rsid w:val="00F97873"/>
    <w:rsid w:val="00FA4106"/>
    <w:rsid w:val="00FA6361"/>
    <w:rsid w:val="00FD0880"/>
    <w:rsid w:val="00FD1621"/>
    <w:rsid w:val="00FD71CE"/>
    <w:rsid w:val="00FE0C41"/>
    <w:rsid w:val="00FE2262"/>
    <w:rsid w:val="00FE3AC2"/>
    <w:rsid w:val="00FE6CC3"/>
    <w:rsid w:val="00FF04A2"/>
    <w:rsid w:val="00F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2">
    <w:name w:val="Body Text 2"/>
    <w:basedOn w:val="a"/>
    <w:link w:val="20"/>
    <w:rsid w:val="00FA6361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6361"/>
    <w:rPr>
      <w:sz w:val="28"/>
    </w:rPr>
  </w:style>
  <w:style w:type="paragraph" w:styleId="21">
    <w:name w:val="Body Text Indent 2"/>
    <w:basedOn w:val="a"/>
    <w:link w:val="22"/>
    <w:rsid w:val="00FA6361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6361"/>
    <w:rPr>
      <w:sz w:val="28"/>
    </w:rPr>
  </w:style>
  <w:style w:type="paragraph" w:styleId="af3">
    <w:name w:val="Block Text"/>
    <w:basedOn w:val="a"/>
    <w:uiPriority w:val="99"/>
    <w:rsid w:val="00FA6361"/>
    <w:pPr>
      <w:widowControl w:val="0"/>
      <w:autoSpaceDE w:val="0"/>
      <w:autoSpaceDN w:val="0"/>
      <w:adjustRightInd w:val="0"/>
      <w:ind w:left="357" w:right="-57" w:hanging="357"/>
      <w:jc w:val="both"/>
    </w:pPr>
  </w:style>
  <w:style w:type="paragraph" w:customStyle="1" w:styleId="ConsNormal">
    <w:name w:val="ConsNormal"/>
    <w:uiPriority w:val="99"/>
    <w:rsid w:val="00FA6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qFormat/>
    <w:rsid w:val="00FA63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FE3A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E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F5F6-A5F1-45F2-8E53-F48D7CF0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2839</Words>
  <Characters>16186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merzlyakova</cp:lastModifiedBy>
  <cp:revision>69</cp:revision>
  <cp:lastPrinted>2020-10-30T07:45:00Z</cp:lastPrinted>
  <dcterms:created xsi:type="dcterms:W3CDTF">2019-10-26T10:43:00Z</dcterms:created>
  <dcterms:modified xsi:type="dcterms:W3CDTF">2021-10-29T09:13:00Z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