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4968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7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6F2F42" w:rsidRPr="008A3248" w:rsidRDefault="00496858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6F2F42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6F2F42" w:rsidRPr="008A3248">
                    <w:rPr>
                      <w:b/>
                      <w:sz w:val="28"/>
                    </w:rPr>
                    <w:t>"</w:t>
                  </w:r>
                </w:p>
                <w:p w:rsidR="006F2F42" w:rsidRPr="002F5303" w:rsidRDefault="006F2F4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6F2F42" w:rsidRPr="00C922CB" w:rsidRDefault="006F2F4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6F2F42" w:rsidRPr="00D43689" w:rsidRDefault="006F2F4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="00566E18">
        <w:rPr>
          <w:sz w:val="28"/>
          <w:szCs w:val="28"/>
        </w:rPr>
        <w:t>Внести</w:t>
      </w:r>
      <w:r w:rsidRPr="001527AD">
        <w:rPr>
          <w:sz w:val="28"/>
          <w:szCs w:val="28"/>
        </w:rPr>
        <w:t xml:space="preserve">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566E18">
        <w:rPr>
          <w:sz w:val="28"/>
          <w:szCs w:val="28"/>
        </w:rPr>
        <w:t>7/1 (в редакции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 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FF680A">
        <w:rPr>
          <w:sz w:val="28"/>
          <w:szCs w:val="28"/>
        </w:rPr>
        <w:t>24.12.2020</w:t>
      </w:r>
      <w:proofErr w:type="gramEnd"/>
      <w:r w:rsidR="002A3EA1">
        <w:rPr>
          <w:sz w:val="28"/>
          <w:szCs w:val="28"/>
        </w:rPr>
        <w:t xml:space="preserve"> </w:t>
      </w:r>
      <w:r w:rsidR="00410C5A" w:rsidRPr="001E2F8E">
        <w:rPr>
          <w:sz w:val="28"/>
          <w:szCs w:val="28"/>
        </w:rPr>
        <w:t>№</w:t>
      </w:r>
      <w:proofErr w:type="gramStart"/>
      <w:r w:rsidR="00410C5A" w:rsidRPr="001E2F8E">
        <w:rPr>
          <w:sz w:val="28"/>
          <w:szCs w:val="28"/>
        </w:rPr>
        <w:t>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>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Pr="00C267C4">
        <w:rPr>
          <w:sz w:val="28"/>
          <w:szCs w:val="28"/>
        </w:rPr>
        <w:t>)</w:t>
      </w:r>
      <w:r w:rsidR="00566E18">
        <w:rPr>
          <w:sz w:val="28"/>
          <w:szCs w:val="28"/>
        </w:rPr>
        <w:t xml:space="preserve"> изменения, изложив ее в новой редакции согласно приложению</w:t>
      </w:r>
      <w:r w:rsidRPr="00C267C4">
        <w:rPr>
          <w:sz w:val="28"/>
          <w:szCs w:val="28"/>
        </w:rPr>
        <w:t>.</w:t>
      </w:r>
      <w:proofErr w:type="gramEnd"/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566E18">
        <w:rPr>
          <w:sz w:val="28"/>
          <w:szCs w:val="28"/>
        </w:rPr>
        <w:t xml:space="preserve"> и распространяется на правоотношения, возникшие с 1 января 2022 года</w:t>
      </w:r>
      <w:r w:rsidRPr="00D75D03">
        <w:rPr>
          <w:sz w:val="28"/>
          <w:szCs w:val="28"/>
        </w:rPr>
        <w:t xml:space="preserve">.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2C59AB" w:rsidRDefault="002C59AB" w:rsidP="00D9467B">
      <w:pPr>
        <w:spacing w:line="240" w:lineRule="exact"/>
        <w:jc w:val="both"/>
        <w:rPr>
          <w:sz w:val="28"/>
          <w:szCs w:val="28"/>
        </w:rPr>
      </w:pPr>
    </w:p>
    <w:p w:rsidR="002C59AB" w:rsidRDefault="002C59AB" w:rsidP="00D9467B">
      <w:pPr>
        <w:spacing w:line="240" w:lineRule="exact"/>
        <w:jc w:val="both"/>
        <w:rPr>
          <w:sz w:val="28"/>
          <w:szCs w:val="28"/>
        </w:rPr>
      </w:pP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2C59AB" w:rsidRPr="00D75D03">
        <w:rPr>
          <w:rFonts w:eastAsia="Calibri"/>
          <w:sz w:val="28"/>
          <w:szCs w:val="28"/>
        </w:rPr>
        <w:t xml:space="preserve"> </w:t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C59AB" w:rsidRPr="00D75D03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C59AB"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95581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2C59AB" w:rsidRPr="002C59AB" w:rsidRDefault="002C59AB" w:rsidP="002C59AB">
      <w:pPr>
        <w:jc w:val="center"/>
        <w:rPr>
          <w:b/>
          <w:sz w:val="28"/>
          <w:szCs w:val="28"/>
        </w:rPr>
      </w:pPr>
      <w:r w:rsidRPr="002C59AB">
        <w:rPr>
          <w:b/>
          <w:sz w:val="28"/>
          <w:szCs w:val="28"/>
        </w:rPr>
        <w:t xml:space="preserve">ПАСПОРТ </w:t>
      </w:r>
    </w:p>
    <w:p w:rsidR="002C59AB" w:rsidRPr="002C59AB" w:rsidRDefault="002C59AB" w:rsidP="002C59AB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 (далее по тексту – Управление физической культуры и спорта)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2C59AB" w:rsidRPr="002C59AB" w:rsidRDefault="002C59AB" w:rsidP="00F320B9">
            <w:pPr>
              <w:contextualSpacing/>
              <w:jc w:val="both"/>
              <w:rPr>
                <w:strike/>
                <w:sz w:val="28"/>
                <w:szCs w:val="28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1.Развитие физической культуры и массового спорта;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2.Спорт высших достижений;</w:t>
            </w:r>
          </w:p>
          <w:p w:rsidR="002C59AB" w:rsidRPr="002C59AB" w:rsidRDefault="002C59AB" w:rsidP="00F320B9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3.Развитие спортивной инфраструктуры;</w:t>
            </w:r>
          </w:p>
          <w:p w:rsidR="002C59AB" w:rsidRPr="002C59AB" w:rsidRDefault="002C59AB" w:rsidP="00F320B9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4.Обеспечение реализации муниципальной программы</w:t>
            </w:r>
          </w:p>
          <w:p w:rsidR="002C59AB" w:rsidRPr="002C59AB" w:rsidRDefault="002C59AB" w:rsidP="00F320B9">
            <w:pPr>
              <w:ind w:firstLine="35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tabs>
                <w:tab w:val="left" w:pos="612"/>
              </w:tabs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1. Привлечение к занятиям физической культурой и спортом жителей Чайковского городского округа;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2.Формирование у детей, подростков и молодежи устойчивого интереса к систематическим занятиям физической культурой и </w:t>
            </w:r>
            <w:r w:rsidRPr="002C59AB">
              <w:rPr>
                <w:sz w:val="28"/>
                <w:szCs w:val="28"/>
              </w:rPr>
              <w:lastRenderedPageBreak/>
              <w:t>спортом, и потребности в здоровом образе жизни;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4.Организация предоставления физкультурно-оздоровительных услуг по подготовке спортивного резерва в муниципальных учреждениях Управления физической культуры и спорта;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5.Участие спортсменов Чайковского городского округа в краевых, российских и международных соревнованиях;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8.Приведение в нормативное состояние муниципальных учреждений физической культуры и спорта;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10.Обеспечение деятельности органов местного самоуправления;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11.Привлечение граждан Чайковского городского округа к сдаче нормативов ВФСК ГТО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647E4B">
        <w:trPr>
          <w:trHeight w:val="2400"/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806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417"/>
              <w:gridCol w:w="664"/>
              <w:gridCol w:w="715"/>
              <w:gridCol w:w="720"/>
              <w:gridCol w:w="725"/>
              <w:gridCol w:w="720"/>
              <w:gridCol w:w="619"/>
            </w:tblGrid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>Наименование целевого показателя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2019 факт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2020           факт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2021            план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2022             план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2023            план</w:t>
                  </w:r>
                </w:p>
              </w:tc>
              <w:tc>
                <w:tcPr>
                  <w:tcW w:w="619" w:type="dxa"/>
                </w:tcPr>
                <w:p w:rsidR="00F320B9" w:rsidRDefault="00F320B9" w:rsidP="00F320B9">
                  <w:pPr>
                    <w:contextualSpacing/>
                    <w:jc w:val="center"/>
                  </w:pPr>
                  <w:r>
                    <w:t>2024</w:t>
                  </w:r>
                </w:p>
                <w:p w:rsidR="00F320B9" w:rsidRPr="002C59AB" w:rsidRDefault="00F320B9" w:rsidP="00F320B9">
                  <w:pPr>
                    <w:contextualSpacing/>
                    <w:jc w:val="center"/>
                  </w:pPr>
                  <w:r>
                    <w:t>план</w:t>
                  </w:r>
                </w:p>
              </w:tc>
            </w:tr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43,1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46,7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49,1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52,0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56,0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57,1</w:t>
                  </w:r>
                </w:p>
              </w:tc>
            </w:tr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rPr>
                      <w:lang w:val="en-US"/>
                    </w:rPr>
                    <w:t>80</w:t>
                  </w:r>
                  <w:r w:rsidRPr="002C59AB">
                    <w:t>,9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84,9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86,9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87,9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88,4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88,9</w:t>
                  </w:r>
                </w:p>
              </w:tc>
            </w:tr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30,2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35,5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41,2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46,7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56,9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59,6</w:t>
                  </w:r>
                </w:p>
              </w:tc>
            </w:tr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8,8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8,9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9,1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9,2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9,6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10,2</w:t>
                  </w:r>
                </w:p>
              </w:tc>
            </w:tr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 xml:space="preserve">Уровень обеспеченности граждан спортивными сооружениями исходя из единовременной пропускной </w:t>
                  </w:r>
                  <w:r w:rsidRPr="002C59AB">
                    <w:lastRenderedPageBreak/>
                    <w:t>способности объектов спорта, %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lastRenderedPageBreak/>
                    <w:t>91,2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91,9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92,4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92,9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93,4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93,9</w:t>
                  </w:r>
                </w:p>
              </w:tc>
            </w:tr>
            <w:tr w:rsidR="00F320B9" w:rsidRPr="002C59AB" w:rsidTr="00647E4B"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73,8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81,9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80,0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80,0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80,0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80,0</w:t>
                  </w:r>
                </w:p>
              </w:tc>
            </w:tr>
            <w:tr w:rsidR="00F320B9" w:rsidRPr="002C59AB" w:rsidTr="00647E4B">
              <w:trPr>
                <w:trHeight w:val="1319"/>
              </w:trPr>
              <w:tc>
                <w:tcPr>
                  <w:tcW w:w="3417" w:type="dxa"/>
                </w:tcPr>
                <w:p w:rsidR="00F320B9" w:rsidRPr="002C59AB" w:rsidRDefault="00F320B9" w:rsidP="00F320B9">
                  <w:pPr>
                    <w:contextualSpacing/>
                    <w:jc w:val="both"/>
                  </w:pPr>
                  <w:r w:rsidRPr="002C59AB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664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38,8</w:t>
                  </w:r>
                </w:p>
              </w:tc>
              <w:tc>
                <w:tcPr>
                  <w:tcW w:w="71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56,5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49,5</w:t>
                  </w:r>
                </w:p>
              </w:tc>
              <w:tc>
                <w:tcPr>
                  <w:tcW w:w="725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50,0</w:t>
                  </w:r>
                </w:p>
              </w:tc>
              <w:tc>
                <w:tcPr>
                  <w:tcW w:w="720" w:type="dxa"/>
                </w:tcPr>
                <w:p w:rsidR="00F320B9" w:rsidRPr="002C59AB" w:rsidRDefault="00F320B9" w:rsidP="00F320B9">
                  <w:pPr>
                    <w:contextualSpacing/>
                    <w:jc w:val="center"/>
                  </w:pPr>
                  <w:r w:rsidRPr="002C59AB">
                    <w:t>50,5</w:t>
                  </w:r>
                </w:p>
              </w:tc>
              <w:tc>
                <w:tcPr>
                  <w:tcW w:w="619" w:type="dxa"/>
                </w:tcPr>
                <w:p w:rsidR="00F320B9" w:rsidRPr="002C59AB" w:rsidRDefault="00E40D73" w:rsidP="00F320B9">
                  <w:pPr>
                    <w:contextualSpacing/>
                    <w:jc w:val="center"/>
                  </w:pPr>
                  <w:r>
                    <w:t>51,0</w:t>
                  </w:r>
                </w:p>
              </w:tc>
            </w:tr>
          </w:tbl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806" w:type="dxa"/>
            <w:gridSpan w:val="7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2019-202</w:t>
            </w:r>
            <w:r w:rsidR="00955816">
              <w:rPr>
                <w:sz w:val="28"/>
                <w:szCs w:val="28"/>
              </w:rPr>
              <w:t>4</w:t>
            </w:r>
            <w:r w:rsidRPr="002C59AB">
              <w:rPr>
                <w:sz w:val="28"/>
                <w:szCs w:val="28"/>
              </w:rPr>
              <w:t xml:space="preserve"> годы</w:t>
            </w:r>
          </w:p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Реализация программы по этапам не предусмотрена</w:t>
            </w:r>
          </w:p>
        </w:tc>
      </w:tr>
      <w:tr w:rsidR="002C59AB" w:rsidRPr="002C59AB" w:rsidTr="00647E4B">
        <w:trPr>
          <w:trHeight w:val="160"/>
          <w:jc w:val="center"/>
        </w:trPr>
        <w:tc>
          <w:tcPr>
            <w:tcW w:w="2083" w:type="dxa"/>
            <w:vMerge w:val="restart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647E4B" w:rsidRPr="002C59AB" w:rsidTr="00D91111">
        <w:trPr>
          <w:trHeight w:val="160"/>
          <w:jc w:val="center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955816" w:rsidP="00955816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647E4B" w:rsidRPr="002C59AB" w:rsidTr="00D91111">
        <w:trPr>
          <w:trHeight w:val="160"/>
          <w:jc w:val="center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91111" w:rsidP="00D9111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="002C59AB"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D91111"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91111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</w:t>
            </w:r>
            <w:r w:rsidR="002C59AB" w:rsidRPr="002C59AB">
              <w:rPr>
                <w:b/>
                <w:bCs/>
                <w:sz w:val="16"/>
                <w:szCs w:val="16"/>
              </w:rPr>
              <w:t>940,173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D9111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120151,286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D9111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117348,888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135377,141</w:t>
            </w:r>
          </w:p>
        </w:tc>
      </w:tr>
      <w:tr w:rsidR="00647E4B" w:rsidRPr="002C59AB" w:rsidTr="00D91111">
        <w:trPr>
          <w:trHeight w:val="160"/>
          <w:jc w:val="center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91111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="002C59AB" w:rsidRPr="002C59AB">
              <w:rPr>
                <w:bCs/>
                <w:sz w:val="16"/>
                <w:szCs w:val="16"/>
                <w:lang w:val="en-US"/>
              </w:rPr>
              <w:t>771</w:t>
            </w:r>
            <w:r w:rsidR="002C59AB" w:rsidRPr="002C59AB">
              <w:rPr>
                <w:bCs/>
                <w:sz w:val="16"/>
                <w:szCs w:val="16"/>
              </w:rPr>
              <w:t>,</w:t>
            </w:r>
            <w:r w:rsidR="002C59AB" w:rsidRPr="002C59AB">
              <w:rPr>
                <w:bCs/>
                <w:sz w:val="16"/>
                <w:szCs w:val="16"/>
                <w:lang w:val="en-US"/>
              </w:rPr>
              <w:t>335</w:t>
            </w:r>
            <w:r w:rsidR="002C59AB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91111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</w:t>
            </w:r>
            <w:r w:rsidR="002C59AB" w:rsidRPr="002C59AB">
              <w:rPr>
                <w:bCs/>
                <w:sz w:val="16"/>
                <w:szCs w:val="16"/>
              </w:rPr>
              <w:t>014,721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120151,286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115044,839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121673,957</w:t>
            </w:r>
          </w:p>
        </w:tc>
      </w:tr>
      <w:tr w:rsidR="00647E4B" w:rsidRPr="002C59AB" w:rsidTr="00D91111">
        <w:trPr>
          <w:trHeight w:val="160"/>
          <w:jc w:val="center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 w:rsidR="00D91111"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91111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47</w:t>
            </w:r>
            <w:r w:rsidR="002C59AB" w:rsidRPr="002C59AB">
              <w:rPr>
                <w:bCs/>
                <w:sz w:val="16"/>
                <w:szCs w:val="16"/>
              </w:rPr>
              <w:t xml:space="preserve">925,452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647E4B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 </w:t>
            </w:r>
            <w:r w:rsidR="00647E4B">
              <w:rPr>
                <w:bCs/>
                <w:sz w:val="16"/>
                <w:szCs w:val="16"/>
              </w:rPr>
              <w:t>-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47E4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647E4B" w:rsidRPr="002C59AB" w:rsidTr="00D91111">
        <w:trPr>
          <w:trHeight w:val="160"/>
          <w:jc w:val="center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9111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2C59AB" w:rsidRPr="002C59AB" w:rsidTr="00647E4B">
        <w:trPr>
          <w:jc w:val="center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06" w:type="dxa"/>
            <w:gridSpan w:val="7"/>
          </w:tcPr>
          <w:p w:rsidR="002C59AB" w:rsidRPr="00E40D73" w:rsidRDefault="002C59AB" w:rsidP="00F320B9">
            <w:pPr>
              <w:contextualSpacing/>
              <w:jc w:val="both"/>
            </w:pPr>
            <w:r w:rsidRPr="002C59AB">
              <w:t>1</w:t>
            </w:r>
            <w:r w:rsidRPr="00E40D73">
              <w:rPr>
                <w:sz w:val="28"/>
                <w:szCs w:val="28"/>
              </w:rPr>
              <w:t>.</w:t>
            </w:r>
            <w:r w:rsidRPr="00E40D73"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</w:t>
            </w:r>
            <w:r w:rsidR="00955816" w:rsidRPr="00E40D73">
              <w:t>4</w:t>
            </w:r>
            <w:r w:rsidRPr="00E40D73">
              <w:t xml:space="preserve"> году до 5</w:t>
            </w:r>
            <w:r w:rsidR="00E40D73">
              <w:t>7,1</w:t>
            </w:r>
            <w:r w:rsidRPr="00E40D73">
              <w:t>%.</w:t>
            </w:r>
          </w:p>
          <w:p w:rsidR="002C59AB" w:rsidRPr="00E40D73" w:rsidRDefault="002C59AB" w:rsidP="00F320B9">
            <w:pPr>
              <w:contextualSpacing/>
              <w:jc w:val="both"/>
            </w:pPr>
            <w:r w:rsidRPr="00E40D73"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</w:t>
            </w:r>
            <w:r w:rsidR="00955816" w:rsidRPr="00E40D73">
              <w:t>4</w:t>
            </w:r>
            <w:r w:rsidRPr="00E40D73">
              <w:t xml:space="preserve"> году до 88,</w:t>
            </w:r>
            <w:r w:rsidR="00E40D73">
              <w:t>9</w:t>
            </w:r>
            <w:r w:rsidRPr="00E40D73">
              <w:t>%.</w:t>
            </w:r>
          </w:p>
          <w:p w:rsidR="002C59AB" w:rsidRPr="00E40D73" w:rsidRDefault="002C59AB" w:rsidP="00F320B9">
            <w:pPr>
              <w:contextualSpacing/>
              <w:jc w:val="both"/>
            </w:pPr>
            <w:r w:rsidRPr="00E40D73">
              <w:t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</w:t>
            </w:r>
            <w:r w:rsidR="00955816" w:rsidRPr="00E40D73">
              <w:t>4</w:t>
            </w:r>
            <w:r w:rsidRPr="00E40D73">
              <w:t xml:space="preserve"> году до </w:t>
            </w:r>
            <w:r w:rsidR="00E40D73">
              <w:t>59,6</w:t>
            </w:r>
            <w:r w:rsidRPr="00E40D73">
              <w:t xml:space="preserve">%. </w:t>
            </w:r>
          </w:p>
          <w:p w:rsidR="002C59AB" w:rsidRPr="00E40D73" w:rsidRDefault="002C59AB" w:rsidP="00F320B9">
            <w:pPr>
              <w:contextualSpacing/>
              <w:jc w:val="both"/>
            </w:pPr>
            <w:r w:rsidRPr="00E40D73"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</w:t>
            </w:r>
            <w:r w:rsidR="00955816" w:rsidRPr="00E40D73">
              <w:t>4</w:t>
            </w:r>
            <w:r w:rsidRPr="00E40D73">
              <w:t xml:space="preserve"> году до </w:t>
            </w:r>
            <w:r w:rsidR="00E40D73">
              <w:t>10,2</w:t>
            </w:r>
            <w:r w:rsidRPr="00E40D73">
              <w:t>%.</w:t>
            </w:r>
          </w:p>
          <w:p w:rsidR="002C59AB" w:rsidRPr="00E40D73" w:rsidRDefault="002C59AB" w:rsidP="00F320B9">
            <w:pPr>
              <w:contextualSpacing/>
              <w:jc w:val="both"/>
            </w:pPr>
            <w:r w:rsidRPr="00E40D73">
              <w:t>5.Уровень обеспеченности граждан спортивными сооружениями исходя из единовременной пропускной способности объектов спорта к 202</w:t>
            </w:r>
            <w:r w:rsidR="00955816" w:rsidRPr="00E40D73">
              <w:t>4</w:t>
            </w:r>
            <w:r w:rsidRPr="00E40D73">
              <w:t xml:space="preserve"> году до 93,</w:t>
            </w:r>
            <w:r w:rsidR="00E40D73">
              <w:t>9</w:t>
            </w:r>
            <w:r w:rsidRPr="00E40D73">
              <w:t>%</w:t>
            </w:r>
            <w:r w:rsidR="006F2F42">
              <w:t>.</w:t>
            </w:r>
          </w:p>
          <w:p w:rsidR="002C59AB" w:rsidRPr="00E40D73" w:rsidRDefault="002C59AB" w:rsidP="00F320B9">
            <w:pPr>
              <w:contextualSpacing/>
              <w:jc w:val="both"/>
            </w:pPr>
            <w:r w:rsidRPr="00E40D73">
              <w:t>6.Эффективность использования существующих объектов спортивной инфраструктуры к 202</w:t>
            </w:r>
            <w:r w:rsidR="00955816" w:rsidRPr="00E40D73">
              <w:t>4</w:t>
            </w:r>
            <w:r w:rsidRPr="00E40D73">
              <w:t xml:space="preserve"> году до 80%</w:t>
            </w:r>
            <w:r w:rsidR="006F2F42">
              <w:t>.</w:t>
            </w:r>
          </w:p>
          <w:p w:rsidR="00955816" w:rsidRPr="002C59AB" w:rsidRDefault="002C59AB" w:rsidP="00E40D73">
            <w:pPr>
              <w:contextualSpacing/>
              <w:jc w:val="both"/>
              <w:rPr>
                <w:sz w:val="28"/>
                <w:szCs w:val="28"/>
              </w:rPr>
            </w:pPr>
            <w:r w:rsidRPr="00E40D73">
              <w:rPr>
                <w:bCs/>
              </w:rPr>
              <w:t>7. Увеличение доли граждан Чайковского городского округа сдавших нормы ГТО к 202</w:t>
            </w:r>
            <w:r w:rsidR="00955816" w:rsidRPr="00E40D73">
              <w:rPr>
                <w:bCs/>
              </w:rPr>
              <w:t>4</w:t>
            </w:r>
            <w:r w:rsidRPr="00E40D73">
              <w:rPr>
                <w:bCs/>
              </w:rPr>
              <w:t xml:space="preserve"> году </w:t>
            </w:r>
            <w:r w:rsidR="00E40D73">
              <w:rPr>
                <w:bCs/>
              </w:rPr>
              <w:t>51</w:t>
            </w:r>
            <w:r w:rsidRPr="00E40D73">
              <w:rPr>
                <w:bCs/>
              </w:rPr>
              <w:t>%</w:t>
            </w:r>
            <w:r w:rsidR="006F2F42">
              <w:rPr>
                <w:bCs/>
              </w:rPr>
              <w:t>.</w:t>
            </w:r>
          </w:p>
        </w:tc>
      </w:tr>
    </w:tbl>
    <w:p w:rsidR="002C59AB" w:rsidRPr="002C59AB" w:rsidRDefault="002C59AB" w:rsidP="002C59AB">
      <w:pPr>
        <w:ind w:firstLine="708"/>
        <w:contextualSpacing/>
        <w:jc w:val="both"/>
        <w:rPr>
          <w:b/>
          <w:sz w:val="28"/>
          <w:szCs w:val="28"/>
        </w:rPr>
      </w:pPr>
    </w:p>
    <w:p w:rsidR="002C59AB" w:rsidRPr="002C59AB" w:rsidRDefault="002C59AB" w:rsidP="002C59AB">
      <w:pPr>
        <w:ind w:firstLine="708"/>
        <w:contextualSpacing/>
        <w:jc w:val="center"/>
        <w:rPr>
          <w:b/>
          <w:sz w:val="28"/>
          <w:szCs w:val="28"/>
        </w:rPr>
      </w:pPr>
      <w:r w:rsidRPr="002C59AB">
        <w:rPr>
          <w:b/>
          <w:sz w:val="28"/>
          <w:szCs w:val="28"/>
        </w:rPr>
        <w:t>Характеристика текущего состояния сферы физической культуры</w:t>
      </w:r>
    </w:p>
    <w:p w:rsidR="002C59AB" w:rsidRPr="002C59AB" w:rsidRDefault="002C59AB" w:rsidP="002C59AB">
      <w:pPr>
        <w:ind w:firstLine="708"/>
        <w:contextualSpacing/>
        <w:jc w:val="center"/>
        <w:rPr>
          <w:b/>
          <w:sz w:val="28"/>
          <w:szCs w:val="28"/>
        </w:rPr>
      </w:pPr>
      <w:r w:rsidRPr="002C59AB">
        <w:rPr>
          <w:b/>
          <w:sz w:val="28"/>
          <w:szCs w:val="28"/>
        </w:rPr>
        <w:t>и спорта</w:t>
      </w:r>
    </w:p>
    <w:p w:rsidR="002C59AB" w:rsidRPr="002C59AB" w:rsidRDefault="002C59AB" w:rsidP="002C59AB">
      <w:pPr>
        <w:ind w:firstLine="708"/>
        <w:contextualSpacing/>
        <w:jc w:val="both"/>
        <w:rPr>
          <w:b/>
          <w:sz w:val="28"/>
          <w:szCs w:val="28"/>
          <w:highlight w:val="yellow"/>
        </w:rPr>
      </w:pP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За период с 2010 по 2020 годы в Чайковском городском округе отмечена ярко выраженная положительная динамика роста числа жителей, </w:t>
      </w:r>
      <w:r w:rsidRPr="002C59AB">
        <w:rPr>
          <w:sz w:val="28"/>
          <w:szCs w:val="28"/>
        </w:rPr>
        <w:lastRenderedPageBreak/>
        <w:t>систематически занимающихся физической культурой и спортом. В 2010 году число жителей, занимающихся физической культурой и спортом, составляло 17 820 человек (16,5 %), а в 2020 году – 45 219 человек, что составляет 46,7 % от численности населения в возрасте от 3 до 79 лет.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Указанному росту числа занимающихся во многом способствовало проведение ряда физкультурно-массовых и спортивных мероприятий: «Лыжня России», «Кросс Нации», «Российский азимут», «Оранжевый мяч», «Лед надежды нашей», Фестивали ВФСК ГТО, соревнования по </w:t>
      </w:r>
      <w:proofErr w:type="spellStart"/>
      <w:r w:rsidRPr="002C59AB">
        <w:rPr>
          <w:sz w:val="28"/>
          <w:szCs w:val="28"/>
        </w:rPr>
        <w:t>стритболу</w:t>
      </w:r>
      <w:proofErr w:type="spellEnd"/>
      <w:r w:rsidRPr="002C59AB">
        <w:rPr>
          <w:sz w:val="28"/>
          <w:szCs w:val="28"/>
        </w:rPr>
        <w:t>, баскетболу, волейболу, футболу, легкой атлетике, лыжным гонкам, городская легкоатлетическая эстафета; Спартакиады среди дошкольников и школьников; Спартакиада среди студентов; Фестивали спорта среди студентов и трудовых коллективов; Спартакиада среди сельских поселений, открытый туристический слёт, зимняя и летняя Спартакиады трудящихся и другие.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Основным фактором, оказывающим влияние на развитие физической культуры и спорта, является достаточное количество современных спортивных сооружений. Чайковский городской округ имеет разветвленную инфраструктуру спортивных сооружений. 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По итогам 2020 года на территории округа всего 318 спортивных сооружений, в том числе 20 объектов – это объекты городской и рекреационной инфраструктуры, приспособленные для занятий физической культуры и спортом, из них: 2 стадиона с трибунами, один из которых муниципальный; 98 плоскостных спортивных сооружений; 53 спортивных залов, их них 9 находятся в федеральной собственности, 4 – в региональной, 33 – муниципальной, 7 залов находятся в ведении организаций и предприятий городского округа; 11 плавательных бассейнов, из них 5 ванн длиной </w:t>
      </w:r>
      <w:smartTag w:uri="urn:schemas-microsoft-com:office:smarttags" w:element="metricconverter">
        <w:smartTagPr>
          <w:attr w:name="ProductID" w:val="25 метров"/>
        </w:smartTagPr>
        <w:r w:rsidRPr="002C59AB">
          <w:rPr>
            <w:sz w:val="28"/>
            <w:szCs w:val="28"/>
          </w:rPr>
          <w:t>25 метров,</w:t>
        </w:r>
      </w:smartTag>
      <w:r w:rsidRPr="002C59AB">
        <w:rPr>
          <w:sz w:val="28"/>
          <w:szCs w:val="28"/>
        </w:rPr>
        <w:t xml:space="preserve"> (2 – федеральных, 7 – муниципальных и 2 – другой собственности); 2 лыжные базы муниципальной собственности; биатлонный комплекс, находящийся в ведении ФГБОУ ВО «ЧГИФК»; 4 сооружения для стрелковых видов спорта (тиры) (федеральной и региональной собственности); 126 других спортивных сооружения, не отнесенных к вышеуказанному перечню. К ним относятся трамплины и горнолыжные базы, школьные залы и плавательные ванны, несоответствующие стандартам по площади и/или по высоте, приспособленные помещения для проведения занятий физической культуры и спорта и иные объекты. 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Обеспеченность спортивными сооружениями (показатель единовременной пропускной способности спортсооружений) составляет 91,9%.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Спортсмены и сборные команды Чайковского городского округа по видам спорта принимают активное участие в краевых, всероссийских и международных соревнованиях.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В Чайковском городском округе развивается работа по вовлечению в занятия физической культурой и спортом инвалидов и лиц с ограниченными физическими возможностями здоровья. Ежегодно спортсмены-инвалиды Чайковского городского округа принимают участие в краевых фестивалях для лиц с ограниченными физическими возможностями здоровья.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lastRenderedPageBreak/>
        <w:t>Вместе с тем, несмотря на достаточные успехи Чайковского городского округа в сфере развития физической культуры и спорта, отмечается ряд существующих проблем.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1. 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2. Несоответствие перечня услуг современным требованиям и запросам населения, недостаточные условия для развития услуг для социально незащищенных слоев населения и внедрения платных услуг в деятельность объектов спорта.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3. Недостаточное бюджетное финансирование.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горожан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Приоритетными направлениями развития физической культуры и спорта в городском округе, являются: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учреждений физкультурно-спортивной направленности;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привлечение частных инвесторов к поддержке спортивных школ и команд;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молодежного и детско-юношеского спорта;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выявление и поддержка деятельности организаций, осуществляющих инновационные проекты и программы по вовлечению детей, в том числе дошкольного возраста, подростков и молодежи в систему физического воспитания;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физкультурно-оздоровительной деятельности среди взрослого населения;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создание условий для физкультурно-оздоровительных занятий пожилых людей;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содействие развитию физической активности различных категорий и групп населения, занятию новыми видами спорта, национальными видами спорта;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стимулирование работодателей к созданию условий для физкультурно-оздоровительной и спортивно-массовой работы, а также пропаганды здорового образа жизни среди работников;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создание отделений и групп в спортивных школах для лиц с ограниченными возможностями здоровья и инвалидов;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- реабилитация и </w:t>
      </w:r>
      <w:proofErr w:type="spellStart"/>
      <w:r w:rsidRPr="002C59AB">
        <w:rPr>
          <w:sz w:val="28"/>
          <w:szCs w:val="28"/>
        </w:rPr>
        <w:t>абилитация</w:t>
      </w:r>
      <w:proofErr w:type="spellEnd"/>
      <w:r w:rsidRPr="002C59AB">
        <w:rPr>
          <w:sz w:val="28"/>
          <w:szCs w:val="28"/>
        </w:rPr>
        <w:t xml:space="preserve"> инвалидов посредством физической культуры и спорта;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создание условий для роста спортивных достижений;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медицинского обеспечения физической культуры и спорта;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- укрепление и развитие материально-технической базы, приведение материально-технической базы и инфраструктуры в соответствие с задачами </w:t>
      </w:r>
      <w:r w:rsidRPr="002C59AB">
        <w:rPr>
          <w:sz w:val="28"/>
          <w:szCs w:val="28"/>
        </w:rPr>
        <w:lastRenderedPageBreak/>
        <w:t>развития массового спорта и спорта высших достижений;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внедрение Всероссийского физкультурно-спортивного комплекса «Готов к труду и обороне» (ГТО) в Чайковском городском округе.</w:t>
      </w:r>
    </w:p>
    <w:p w:rsidR="002C59AB" w:rsidRPr="002C59AB" w:rsidRDefault="002C59AB" w:rsidP="002C59AB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Инструментом, позволяющим наиболее эффективным способом решить указанные проблемы и обеспечить динамическое развитие сферы физической культуры и спорта в среднесрочной перспективе станет реализация на территории Чайковского городского округа муниципальной программы «Развитие физической культуры, спорта и формирование здорового образа жизни в Чайковском городском округе на 2019 – 202</w:t>
      </w:r>
      <w:r w:rsidR="00D6072E">
        <w:rPr>
          <w:sz w:val="28"/>
          <w:szCs w:val="28"/>
        </w:rPr>
        <w:t>4</w:t>
      </w:r>
      <w:r w:rsidRPr="002C59AB">
        <w:rPr>
          <w:sz w:val="28"/>
          <w:szCs w:val="28"/>
        </w:rPr>
        <w:t xml:space="preserve"> годы» (далее</w:t>
      </w:r>
      <w:r w:rsidR="00D6072E">
        <w:rPr>
          <w:sz w:val="28"/>
          <w:szCs w:val="28"/>
        </w:rPr>
        <w:t xml:space="preserve"> -</w:t>
      </w:r>
      <w:r w:rsidRPr="002C59AB">
        <w:rPr>
          <w:sz w:val="28"/>
          <w:szCs w:val="28"/>
        </w:rPr>
        <w:t xml:space="preserve"> Программа).</w:t>
      </w:r>
    </w:p>
    <w:p w:rsidR="002C59AB" w:rsidRPr="002C59AB" w:rsidRDefault="002C59AB" w:rsidP="002C59AB">
      <w:pPr>
        <w:pStyle w:val="aff3"/>
        <w:spacing w:line="360" w:lineRule="exact"/>
        <w:ind w:left="1069"/>
        <w:jc w:val="right"/>
        <w:rPr>
          <w:rFonts w:ascii="Times New Roman" w:hAnsi="Times New Roman"/>
          <w:sz w:val="28"/>
          <w:szCs w:val="28"/>
        </w:rPr>
        <w:sectPr w:rsidR="002C59AB" w:rsidRPr="002C59AB" w:rsidSect="00F320B9">
          <w:headerReference w:type="default" r:id="rId9"/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6072E">
        <w:rPr>
          <w:rFonts w:ascii="Times New Roman" w:hAnsi="Times New Roman"/>
          <w:b/>
          <w:sz w:val="28"/>
          <w:szCs w:val="28"/>
        </w:rPr>
        <w:t>»</w:t>
      </w:r>
    </w:p>
    <w:p w:rsidR="002C59AB" w:rsidRPr="002C59AB" w:rsidRDefault="002C59AB" w:rsidP="002C59AB">
      <w:pPr>
        <w:pStyle w:val="aff3"/>
        <w:spacing w:line="360" w:lineRule="exact"/>
        <w:ind w:left="1069"/>
        <w:jc w:val="right"/>
        <w:rPr>
          <w:rFonts w:ascii="Times New Roman" w:hAnsi="Times New Roman"/>
          <w:sz w:val="28"/>
          <w:szCs w:val="28"/>
        </w:rPr>
      </w:pPr>
    </w:p>
    <w:p w:rsidR="002C59AB" w:rsidRPr="002C59AB" w:rsidRDefault="002C59AB" w:rsidP="002C59AB">
      <w:pPr>
        <w:pStyle w:val="aff3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Подпрограмма 1 «Развитие физической культуры и массового спорта»</w:t>
      </w:r>
    </w:p>
    <w:p w:rsidR="002C59AB" w:rsidRPr="002C59AB" w:rsidRDefault="002C59AB" w:rsidP="002C59AB">
      <w:pPr>
        <w:pStyle w:val="aff3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C59AB" w:rsidRPr="002C59AB" w:rsidRDefault="002C59AB" w:rsidP="002C59AB">
      <w:pPr>
        <w:pStyle w:val="aff3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2C59AB" w:rsidRPr="002C59AB" w:rsidRDefault="002C59AB" w:rsidP="002C59AB">
      <w:pPr>
        <w:pStyle w:val="aff3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642"/>
        <w:gridCol w:w="1006"/>
        <w:gridCol w:w="1006"/>
        <w:gridCol w:w="1068"/>
        <w:gridCol w:w="973"/>
        <w:gridCol w:w="1068"/>
        <w:gridCol w:w="1064"/>
      </w:tblGrid>
      <w:tr w:rsidR="002C59AB" w:rsidRPr="002C59AB" w:rsidTr="00D254E7">
        <w:trPr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27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2C59AB" w:rsidRPr="002C59AB" w:rsidTr="00D254E7">
        <w:trPr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27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2C59AB" w:rsidRPr="002C59AB" w:rsidTr="00D254E7">
        <w:trPr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27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2C59AB" w:rsidRPr="002C59AB" w:rsidTr="00D254E7">
        <w:trPr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27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Совершенствование форм организации и проведения спортивно-массовых мероприятий для населения, повышения их зрелищности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59AB" w:rsidRPr="002C59AB" w:rsidTr="00D254E7">
        <w:trPr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27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5.Привлечение граждан Чайковского городского округа к сдаче нормативов ВФСК ГТО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D254E7">
        <w:trPr>
          <w:trHeight w:val="4587"/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827" w:type="dxa"/>
            <w:gridSpan w:val="7"/>
          </w:tcPr>
          <w:tbl>
            <w:tblPr>
              <w:tblStyle w:val="ac"/>
              <w:tblW w:w="0" w:type="auto"/>
              <w:jc w:val="center"/>
              <w:tblLook w:val="04A0"/>
            </w:tblPr>
            <w:tblGrid>
              <w:gridCol w:w="3551"/>
              <w:gridCol w:w="671"/>
              <w:gridCol w:w="677"/>
              <w:gridCol w:w="677"/>
              <w:gridCol w:w="677"/>
              <w:gridCol w:w="677"/>
              <w:gridCol w:w="671"/>
            </w:tblGrid>
            <w:tr w:rsidR="006233E0" w:rsidRPr="002C59AB" w:rsidTr="00C7181F">
              <w:trPr>
                <w:jc w:val="center"/>
              </w:trPr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2019 факт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2020  факт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2021 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2022 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2023 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>
                    <w:t>2024 план</w:t>
                  </w:r>
                </w:p>
              </w:tc>
            </w:tr>
            <w:tr w:rsidR="006233E0" w:rsidRPr="002C59AB" w:rsidTr="00C7181F">
              <w:trPr>
                <w:jc w:val="center"/>
              </w:trPr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43,1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49,1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52,0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56,0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C7181F" w:rsidP="00F320B9">
                  <w:pPr>
                    <w:contextualSpacing/>
                    <w:jc w:val="center"/>
                  </w:pPr>
                  <w:r>
                    <w:t>57,1</w:t>
                  </w:r>
                </w:p>
              </w:tc>
            </w:tr>
            <w:tr w:rsidR="006233E0" w:rsidRPr="002C59AB" w:rsidTr="00C7181F">
              <w:trPr>
                <w:jc w:val="center"/>
              </w:trPr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rPr>
                      <w:lang w:val="en-US"/>
                    </w:rPr>
                    <w:t>80</w:t>
                  </w:r>
                  <w:r w:rsidRPr="002C59AB">
                    <w:t>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84,9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86,9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87,9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88,4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C7181F" w:rsidP="00F320B9">
                  <w:pPr>
                    <w:contextualSpacing/>
                    <w:jc w:val="center"/>
                  </w:pPr>
                  <w:r>
                    <w:t>88,9</w:t>
                  </w:r>
                </w:p>
              </w:tc>
            </w:tr>
            <w:tr w:rsidR="006233E0" w:rsidRPr="002C59AB" w:rsidTr="00C7181F">
              <w:trPr>
                <w:jc w:val="center"/>
              </w:trPr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30,2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35,5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41,2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56,9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C7181F" w:rsidP="00F320B9">
                  <w:pPr>
                    <w:contextualSpacing/>
                    <w:jc w:val="center"/>
                  </w:pPr>
                  <w:r>
                    <w:t>59,6</w:t>
                  </w:r>
                </w:p>
              </w:tc>
            </w:tr>
            <w:tr w:rsidR="006233E0" w:rsidRPr="002C59AB" w:rsidTr="00C7181F">
              <w:trPr>
                <w:jc w:val="center"/>
              </w:trPr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8,8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9,1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9,2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9,6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C7181F" w:rsidP="00F320B9">
                  <w:pPr>
                    <w:contextualSpacing/>
                    <w:jc w:val="center"/>
                  </w:pPr>
                  <w:r>
                    <w:t>10,2</w:t>
                  </w:r>
                </w:p>
              </w:tc>
            </w:tr>
            <w:tr w:rsidR="006233E0" w:rsidRPr="002C59AB" w:rsidTr="00C7181F">
              <w:trPr>
                <w:jc w:val="center"/>
              </w:trPr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38,8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56,5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49,5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50,5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C7181F" w:rsidP="00F320B9">
                  <w:pPr>
                    <w:contextualSpacing/>
                    <w:jc w:val="center"/>
                  </w:pPr>
                  <w:r>
                    <w:t>51,0</w:t>
                  </w:r>
                </w:p>
              </w:tc>
            </w:tr>
          </w:tbl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59AB" w:rsidRPr="002C59AB" w:rsidTr="00D254E7">
        <w:trPr>
          <w:trHeight w:val="1315"/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27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2019-202</w:t>
            </w:r>
            <w:r w:rsidR="006233E0">
              <w:rPr>
                <w:sz w:val="28"/>
                <w:szCs w:val="28"/>
              </w:rPr>
              <w:t>4</w:t>
            </w:r>
            <w:r w:rsidRPr="002C59AB">
              <w:rPr>
                <w:sz w:val="28"/>
                <w:szCs w:val="28"/>
              </w:rPr>
              <w:t xml:space="preserve"> годы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2C59AB" w:rsidRPr="002C59AB" w:rsidTr="00D254E7">
        <w:trPr>
          <w:trHeight w:val="216"/>
          <w:jc w:val="center"/>
        </w:trPr>
        <w:tc>
          <w:tcPr>
            <w:tcW w:w="2084" w:type="dxa"/>
            <w:vMerge w:val="restart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2" w:type="dxa"/>
            <w:vMerge w:val="restart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6185" w:type="dxa"/>
            <w:gridSpan w:val="6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2C59AB" w:rsidRPr="002C59AB" w:rsidTr="00D254E7">
        <w:trPr>
          <w:trHeight w:val="216"/>
          <w:jc w:val="center"/>
        </w:trPr>
        <w:tc>
          <w:tcPr>
            <w:tcW w:w="2084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233E0" w:rsidP="006233E0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D254E7" w:rsidRPr="002C59AB" w:rsidTr="00D254E7">
        <w:trPr>
          <w:trHeight w:val="216"/>
          <w:jc w:val="center"/>
        </w:trPr>
        <w:tc>
          <w:tcPr>
            <w:tcW w:w="2084" w:type="dxa"/>
            <w:vMerge/>
          </w:tcPr>
          <w:p w:rsidR="00D254E7" w:rsidRPr="002C59AB" w:rsidRDefault="00D254E7" w:rsidP="00D254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D254E7" w:rsidRPr="002C59AB" w:rsidRDefault="00D254E7" w:rsidP="00D254E7">
            <w:pPr>
              <w:tabs>
                <w:tab w:val="center" w:pos="3795"/>
              </w:tabs>
              <w:contextualSpacing/>
              <w:jc w:val="both"/>
            </w:pPr>
            <w:r w:rsidRPr="002C59AB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E7" w:rsidRPr="002C59AB" w:rsidRDefault="00D254E7" w:rsidP="00D254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E7" w:rsidRPr="002C59AB" w:rsidRDefault="00D254E7" w:rsidP="00D254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E7" w:rsidRPr="002C59AB" w:rsidRDefault="00D254E7" w:rsidP="00D254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2C59A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E7" w:rsidRPr="00D254E7" w:rsidRDefault="00D254E7" w:rsidP="00D254E7">
            <w:pPr>
              <w:contextualSpacing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 xml:space="preserve">94 051,709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E7" w:rsidRPr="00D254E7" w:rsidRDefault="00D254E7" w:rsidP="00D254E7">
            <w:pPr>
              <w:contextualSpacing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 xml:space="preserve"> 94 390,963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E7" w:rsidRPr="00D254E7" w:rsidRDefault="00D254E7" w:rsidP="00D254E7">
            <w:pPr>
              <w:jc w:val="center"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>97 607,333</w:t>
            </w:r>
          </w:p>
        </w:tc>
      </w:tr>
      <w:tr w:rsidR="002C59AB" w:rsidRPr="002C59AB" w:rsidTr="00D254E7">
        <w:trPr>
          <w:trHeight w:val="216"/>
          <w:jc w:val="center"/>
        </w:trPr>
        <w:tc>
          <w:tcPr>
            <w:tcW w:w="2084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254E7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</w:t>
            </w:r>
            <w:r w:rsidR="00D254E7">
              <w:rPr>
                <w:sz w:val="16"/>
                <w:szCs w:val="16"/>
              </w:rPr>
              <w:t>94 051,709</w:t>
            </w:r>
            <w:r w:rsidRPr="002C59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D254E7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</w:t>
            </w:r>
            <w:r w:rsidR="00D254E7">
              <w:rPr>
                <w:sz w:val="16"/>
                <w:szCs w:val="16"/>
              </w:rPr>
              <w:t>94 390,963</w:t>
            </w:r>
            <w:r w:rsidRPr="002C59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254E7" w:rsidP="00F3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97 607,333</w:t>
            </w:r>
          </w:p>
        </w:tc>
      </w:tr>
      <w:tr w:rsidR="002C59AB" w:rsidRPr="002C59AB" w:rsidTr="00D254E7">
        <w:trPr>
          <w:trHeight w:val="216"/>
          <w:jc w:val="center"/>
        </w:trPr>
        <w:tc>
          <w:tcPr>
            <w:tcW w:w="2084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C59AB" w:rsidRPr="002C59AB" w:rsidRDefault="002C59AB" w:rsidP="00F320B9">
            <w:pPr>
              <w:tabs>
                <w:tab w:val="center" w:pos="3795"/>
              </w:tabs>
              <w:contextualSpacing/>
              <w:jc w:val="both"/>
            </w:pPr>
            <w:r w:rsidRPr="002C59AB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1 802,771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D254E7" w:rsidP="00F3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59AB" w:rsidRPr="002C59AB" w:rsidTr="00D254E7">
        <w:trPr>
          <w:jc w:val="center"/>
        </w:trPr>
        <w:tc>
          <w:tcPr>
            <w:tcW w:w="2084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  <w:highlight w:val="green"/>
              </w:rPr>
            </w:pPr>
            <w:r w:rsidRPr="002C59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7" w:type="dxa"/>
            <w:gridSpan w:val="7"/>
          </w:tcPr>
          <w:p w:rsidR="002C59AB" w:rsidRPr="00C7181F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C7181F">
              <w:rPr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</w:t>
            </w:r>
            <w:r w:rsidR="006233E0" w:rsidRPr="00C7181F">
              <w:rPr>
                <w:sz w:val="28"/>
                <w:szCs w:val="28"/>
              </w:rPr>
              <w:t>4</w:t>
            </w:r>
            <w:r w:rsidRPr="00C7181F">
              <w:rPr>
                <w:sz w:val="28"/>
                <w:szCs w:val="28"/>
              </w:rPr>
              <w:t xml:space="preserve"> году до 5</w:t>
            </w:r>
            <w:r w:rsidR="00C7181F">
              <w:rPr>
                <w:sz w:val="28"/>
                <w:szCs w:val="28"/>
              </w:rPr>
              <w:t>7,1</w:t>
            </w:r>
            <w:r w:rsidRPr="00C7181F">
              <w:rPr>
                <w:sz w:val="28"/>
                <w:szCs w:val="28"/>
              </w:rPr>
              <w:t>%.</w:t>
            </w:r>
          </w:p>
          <w:p w:rsidR="002C59AB" w:rsidRPr="00C7181F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C7181F">
              <w:rPr>
                <w:sz w:val="28"/>
                <w:szCs w:val="28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</w:t>
            </w:r>
            <w:r w:rsidR="006233E0" w:rsidRPr="00C7181F">
              <w:rPr>
                <w:sz w:val="28"/>
                <w:szCs w:val="28"/>
              </w:rPr>
              <w:t>4</w:t>
            </w:r>
            <w:r w:rsidRPr="00C7181F">
              <w:rPr>
                <w:sz w:val="28"/>
                <w:szCs w:val="28"/>
              </w:rPr>
              <w:t xml:space="preserve"> году до 88,</w:t>
            </w:r>
            <w:r w:rsidR="00C7181F">
              <w:rPr>
                <w:sz w:val="28"/>
                <w:szCs w:val="28"/>
              </w:rPr>
              <w:t>9</w:t>
            </w:r>
            <w:r w:rsidRPr="00C7181F">
              <w:rPr>
                <w:sz w:val="28"/>
                <w:szCs w:val="28"/>
              </w:rPr>
              <w:t>%.</w:t>
            </w:r>
          </w:p>
          <w:p w:rsidR="002C59AB" w:rsidRPr="00C7181F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C7181F">
              <w:rPr>
                <w:sz w:val="28"/>
                <w:szCs w:val="28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</w:t>
            </w:r>
            <w:r w:rsidRPr="00C7181F">
              <w:rPr>
                <w:sz w:val="28"/>
                <w:szCs w:val="28"/>
              </w:rPr>
              <w:lastRenderedPageBreak/>
              <w:t>спортом, в общей численности граждан среднего возраста к 202</w:t>
            </w:r>
            <w:r w:rsidR="006233E0" w:rsidRPr="00C7181F">
              <w:rPr>
                <w:sz w:val="28"/>
                <w:szCs w:val="28"/>
              </w:rPr>
              <w:t>4</w:t>
            </w:r>
            <w:r w:rsidRPr="00C7181F">
              <w:rPr>
                <w:sz w:val="28"/>
                <w:szCs w:val="28"/>
              </w:rPr>
              <w:t xml:space="preserve"> году до </w:t>
            </w:r>
            <w:r w:rsidR="00C7181F">
              <w:rPr>
                <w:sz w:val="28"/>
                <w:szCs w:val="28"/>
              </w:rPr>
              <w:t>59,6</w:t>
            </w:r>
            <w:r w:rsidRPr="00C7181F">
              <w:rPr>
                <w:sz w:val="28"/>
                <w:szCs w:val="28"/>
              </w:rPr>
              <w:t xml:space="preserve">%. </w:t>
            </w:r>
          </w:p>
          <w:p w:rsidR="002C59AB" w:rsidRPr="00C7181F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C7181F">
              <w:rPr>
                <w:sz w:val="28"/>
                <w:szCs w:val="28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</w:t>
            </w:r>
            <w:r w:rsidR="006233E0" w:rsidRPr="00C7181F">
              <w:rPr>
                <w:sz w:val="28"/>
                <w:szCs w:val="28"/>
              </w:rPr>
              <w:t>4</w:t>
            </w:r>
            <w:r w:rsidRPr="00C7181F">
              <w:rPr>
                <w:sz w:val="28"/>
                <w:szCs w:val="28"/>
              </w:rPr>
              <w:t xml:space="preserve"> году до </w:t>
            </w:r>
            <w:r w:rsidR="00C7181F">
              <w:rPr>
                <w:sz w:val="28"/>
                <w:szCs w:val="28"/>
              </w:rPr>
              <w:t>10,2</w:t>
            </w:r>
            <w:r w:rsidRPr="00C7181F">
              <w:rPr>
                <w:sz w:val="28"/>
                <w:szCs w:val="28"/>
              </w:rPr>
              <w:t>%.</w:t>
            </w:r>
          </w:p>
          <w:p w:rsidR="002C59AB" w:rsidRPr="00C7181F" w:rsidRDefault="002C59AB" w:rsidP="00C7181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181F">
              <w:rPr>
                <w:sz w:val="28"/>
                <w:szCs w:val="28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</w:t>
            </w:r>
            <w:r w:rsidR="006233E0" w:rsidRPr="00C7181F">
              <w:rPr>
                <w:sz w:val="28"/>
                <w:szCs w:val="28"/>
              </w:rPr>
              <w:t>4</w:t>
            </w:r>
            <w:r w:rsidRPr="00C7181F">
              <w:rPr>
                <w:sz w:val="28"/>
                <w:szCs w:val="28"/>
              </w:rPr>
              <w:t xml:space="preserve"> году до </w:t>
            </w:r>
            <w:r w:rsidR="00C7181F">
              <w:rPr>
                <w:sz w:val="28"/>
                <w:szCs w:val="28"/>
              </w:rPr>
              <w:t>51</w:t>
            </w:r>
            <w:r w:rsidRPr="00C7181F">
              <w:rPr>
                <w:sz w:val="28"/>
                <w:szCs w:val="28"/>
              </w:rPr>
              <w:t>%</w:t>
            </w:r>
            <w:r w:rsidR="009E3CB6">
              <w:rPr>
                <w:sz w:val="28"/>
                <w:szCs w:val="28"/>
              </w:rPr>
              <w:t>.</w:t>
            </w:r>
          </w:p>
        </w:tc>
      </w:tr>
    </w:tbl>
    <w:p w:rsidR="002C59AB" w:rsidRPr="002C59AB" w:rsidRDefault="002C59AB" w:rsidP="002C59AB">
      <w:pPr>
        <w:rPr>
          <w:sz w:val="28"/>
          <w:szCs w:val="28"/>
        </w:rPr>
        <w:sectPr w:rsidR="002C59AB" w:rsidRPr="002C59AB" w:rsidSect="00F320B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6072E">
        <w:rPr>
          <w:rFonts w:ascii="Times New Roman" w:hAnsi="Times New Roman"/>
          <w:b/>
          <w:sz w:val="28"/>
          <w:szCs w:val="28"/>
        </w:rPr>
        <w:t>»</w:t>
      </w:r>
    </w:p>
    <w:p w:rsidR="002C59AB" w:rsidRPr="002C59AB" w:rsidRDefault="002C59AB" w:rsidP="002C59AB">
      <w:pPr>
        <w:pStyle w:val="aff3"/>
        <w:ind w:left="57"/>
        <w:rPr>
          <w:rFonts w:ascii="Times New Roman" w:hAnsi="Times New Roman"/>
          <w:sz w:val="28"/>
          <w:szCs w:val="28"/>
        </w:rPr>
      </w:pP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Подпрограмма 2 «Спорт высших достижений»</w:t>
      </w: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C59AB" w:rsidRPr="002C59AB" w:rsidRDefault="002C59AB" w:rsidP="002C59AB">
      <w:pPr>
        <w:pStyle w:val="aff3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1641"/>
        <w:gridCol w:w="923"/>
        <w:gridCol w:w="966"/>
        <w:gridCol w:w="1060"/>
        <w:gridCol w:w="976"/>
        <w:gridCol w:w="976"/>
        <w:gridCol w:w="1018"/>
      </w:tblGrid>
      <w:tr w:rsidR="002C59AB" w:rsidRPr="002C59AB" w:rsidTr="00D6072E"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60" w:type="dxa"/>
            <w:gridSpan w:val="7"/>
          </w:tcPr>
          <w:p w:rsidR="002C59AB" w:rsidRPr="002C59AB" w:rsidRDefault="002C59AB" w:rsidP="006F2F4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2C59AB" w:rsidRPr="002C59AB" w:rsidTr="00D6072E">
        <w:trPr>
          <w:trHeight w:val="857"/>
        </w:trPr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60" w:type="dxa"/>
            <w:gridSpan w:val="7"/>
          </w:tcPr>
          <w:p w:rsidR="002C59AB" w:rsidRPr="002C59AB" w:rsidRDefault="002C59AB" w:rsidP="006F2F42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</w:t>
            </w:r>
            <w:r w:rsidR="006F2F42">
              <w:rPr>
                <w:sz w:val="28"/>
                <w:szCs w:val="28"/>
              </w:rPr>
              <w:t>ие физической культуры и спорта</w:t>
            </w:r>
          </w:p>
        </w:tc>
      </w:tr>
      <w:tr w:rsidR="002C59AB" w:rsidRPr="002C59AB" w:rsidTr="00D6072E">
        <w:trPr>
          <w:trHeight w:val="851"/>
        </w:trPr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560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2C59AB" w:rsidRPr="002C59AB" w:rsidTr="00D6072E">
        <w:trPr>
          <w:trHeight w:val="1441"/>
        </w:trPr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60" w:type="dxa"/>
            <w:gridSpan w:val="7"/>
          </w:tcPr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1. Участие спортсменов городского округа в краевых, российских и международных соревнованиях;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2C59AB" w:rsidRPr="002C59AB" w:rsidTr="00D6072E">
        <w:trPr>
          <w:trHeight w:val="1185"/>
        </w:trPr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60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188"/>
              <w:gridCol w:w="691"/>
              <w:gridCol w:w="691"/>
              <w:gridCol w:w="691"/>
              <w:gridCol w:w="691"/>
              <w:gridCol w:w="691"/>
              <w:gridCol w:w="691"/>
            </w:tblGrid>
            <w:tr w:rsidR="006233E0" w:rsidRPr="002C59AB" w:rsidTr="00303042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2019 факт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2020 факт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2021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2022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2023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6233E0">
                  <w:pPr>
                    <w:contextualSpacing/>
                    <w:jc w:val="both"/>
                  </w:pPr>
                  <w:r w:rsidRPr="002C59AB">
                    <w:t>202</w:t>
                  </w:r>
                  <w:r>
                    <w:t>4</w:t>
                  </w:r>
                  <w:r w:rsidRPr="002C59AB">
                    <w:t xml:space="preserve"> план</w:t>
                  </w:r>
                </w:p>
              </w:tc>
            </w:tr>
            <w:tr w:rsidR="006233E0" w:rsidRPr="002C59AB" w:rsidTr="00303042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Количество краевых спортивных мероприятий, в которых приняли участие команды Чайковского городского округа, шт</w:t>
                  </w:r>
                  <w:r w:rsidR="009E3CB6">
                    <w:t>.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17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34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53</w:t>
                  </w:r>
                </w:p>
              </w:tc>
              <w:tc>
                <w:tcPr>
                  <w:tcW w:w="0" w:type="auto"/>
                </w:tcPr>
                <w:p w:rsidR="006233E0" w:rsidRPr="002C59AB" w:rsidRDefault="00303042" w:rsidP="00F320B9">
                  <w:pPr>
                    <w:contextualSpacing/>
                    <w:jc w:val="center"/>
                  </w:pPr>
                  <w:r>
                    <w:t>52</w:t>
                  </w:r>
                </w:p>
              </w:tc>
              <w:tc>
                <w:tcPr>
                  <w:tcW w:w="0" w:type="auto"/>
                </w:tcPr>
                <w:p w:rsidR="006233E0" w:rsidRPr="002C59AB" w:rsidRDefault="00303042" w:rsidP="00F320B9">
                  <w:pPr>
                    <w:contextualSpacing/>
                    <w:jc w:val="center"/>
                  </w:pPr>
                  <w:r>
                    <w:t>58</w:t>
                  </w:r>
                </w:p>
              </w:tc>
              <w:tc>
                <w:tcPr>
                  <w:tcW w:w="0" w:type="auto"/>
                </w:tcPr>
                <w:p w:rsidR="006233E0" w:rsidRPr="002C59AB" w:rsidRDefault="00303042" w:rsidP="00F320B9">
                  <w:pPr>
                    <w:contextualSpacing/>
                    <w:jc w:val="center"/>
                  </w:pPr>
                  <w:r>
                    <w:t>62</w:t>
                  </w:r>
                </w:p>
              </w:tc>
            </w:tr>
            <w:tr w:rsidR="006233E0" w:rsidRPr="002C59AB" w:rsidTr="00303042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Количество призовых мест и медалей, завоеванных спортсменами Чайковского городского округ</w:t>
                  </w:r>
                  <w:r w:rsidR="009E3CB6">
                    <w:t>а на выездных соревнованиях, шт.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160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165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200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175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178</w:t>
                  </w:r>
                </w:p>
              </w:tc>
              <w:tc>
                <w:tcPr>
                  <w:tcW w:w="0" w:type="auto"/>
                </w:tcPr>
                <w:p w:rsidR="006233E0" w:rsidRPr="002C59AB" w:rsidRDefault="00303042" w:rsidP="00F320B9">
                  <w:pPr>
                    <w:contextualSpacing/>
                    <w:jc w:val="center"/>
                  </w:pPr>
                  <w:r>
                    <w:t>185</w:t>
                  </w:r>
                </w:p>
              </w:tc>
            </w:tr>
            <w:tr w:rsidR="006233E0" w:rsidRPr="002C59AB" w:rsidTr="00303042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3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303042" w:rsidP="00F320B9">
                  <w:pPr>
                    <w:contextualSpacing/>
                    <w:jc w:val="both"/>
                  </w:pPr>
                  <w:r>
                    <w:t>5</w:t>
                  </w:r>
                </w:p>
              </w:tc>
            </w:tr>
            <w:tr w:rsidR="006233E0" w:rsidRPr="002C59AB" w:rsidTr="00303042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-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-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5</w:t>
                  </w:r>
                </w:p>
              </w:tc>
              <w:tc>
                <w:tcPr>
                  <w:tcW w:w="0" w:type="auto"/>
                </w:tcPr>
                <w:p w:rsidR="006233E0" w:rsidRPr="002C59AB" w:rsidRDefault="00303042" w:rsidP="00F320B9">
                  <w:pPr>
                    <w:contextualSpacing/>
                    <w:jc w:val="both"/>
                  </w:pPr>
                  <w:r>
                    <w:t>5</w:t>
                  </w:r>
                </w:p>
              </w:tc>
            </w:tr>
          </w:tbl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D6072E">
        <w:trPr>
          <w:trHeight w:val="1550"/>
        </w:trPr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60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2019-202</w:t>
            </w:r>
            <w:r w:rsidR="006233E0">
              <w:rPr>
                <w:sz w:val="28"/>
                <w:szCs w:val="28"/>
              </w:rPr>
              <w:t>4</w:t>
            </w:r>
            <w:r w:rsidRPr="002C59AB">
              <w:rPr>
                <w:sz w:val="28"/>
                <w:szCs w:val="28"/>
              </w:rPr>
              <w:t xml:space="preserve"> годы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2C59AB" w:rsidRPr="002C59AB" w:rsidTr="00D6072E">
        <w:trPr>
          <w:trHeight w:val="474"/>
        </w:trPr>
        <w:tc>
          <w:tcPr>
            <w:tcW w:w="2187" w:type="dxa"/>
            <w:vMerge w:val="restart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5919" w:type="dxa"/>
            <w:gridSpan w:val="6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2C59AB" w:rsidRPr="002C59AB" w:rsidTr="00D6072E">
        <w:trPr>
          <w:trHeight w:val="474"/>
        </w:trPr>
        <w:tc>
          <w:tcPr>
            <w:tcW w:w="2187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2C59AB" w:rsidRPr="002C59AB" w:rsidRDefault="002C59AB" w:rsidP="00F320B9">
            <w:pPr>
              <w:contextualSpacing/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6233E0" w:rsidP="006233E0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2C59AB" w:rsidRPr="002C59AB" w:rsidTr="00D6072E">
        <w:trPr>
          <w:trHeight w:val="474"/>
        </w:trPr>
        <w:tc>
          <w:tcPr>
            <w:tcW w:w="2187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Всего, в  том числе: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C548C2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441,160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C548C2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1533,670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C548C2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1364,072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C548C2" w:rsidP="00C54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C548C2" w:rsidP="00F320B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C548C2" w:rsidP="00F320B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</w:tr>
      <w:tr w:rsidR="00C548C2" w:rsidRPr="002C59AB" w:rsidTr="00D6072E">
        <w:trPr>
          <w:trHeight w:val="474"/>
        </w:trPr>
        <w:tc>
          <w:tcPr>
            <w:tcW w:w="2187" w:type="dxa"/>
            <w:vMerge/>
          </w:tcPr>
          <w:p w:rsidR="00C548C2" w:rsidRPr="002C59AB" w:rsidRDefault="00C548C2" w:rsidP="00C548C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548C2" w:rsidRPr="002C59AB" w:rsidRDefault="00C548C2" w:rsidP="00C548C2">
            <w:pPr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C2" w:rsidRPr="002C59AB" w:rsidRDefault="00C548C2" w:rsidP="00C548C2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441,160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C2" w:rsidRPr="002C59AB" w:rsidRDefault="00C548C2" w:rsidP="00C548C2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1533,670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C2" w:rsidRPr="002C59AB" w:rsidRDefault="00C548C2" w:rsidP="00C548C2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1364,072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C2" w:rsidRDefault="00C548C2" w:rsidP="00C548C2">
            <w:r w:rsidRPr="00412DF7">
              <w:rPr>
                <w:bCs/>
              </w:rPr>
              <w:t>1410,335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C2" w:rsidRDefault="00C548C2" w:rsidP="00C548C2">
            <w:r w:rsidRPr="00412DF7">
              <w:rPr>
                <w:bCs/>
              </w:rPr>
              <w:t>1410,335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C2" w:rsidRDefault="00C548C2" w:rsidP="00C548C2">
            <w:r w:rsidRPr="00412DF7">
              <w:rPr>
                <w:bCs/>
              </w:rPr>
              <w:t>1410,335</w:t>
            </w:r>
          </w:p>
        </w:tc>
      </w:tr>
      <w:tr w:rsidR="002C59AB" w:rsidRPr="002C59AB" w:rsidTr="00D6072E">
        <w:tc>
          <w:tcPr>
            <w:tcW w:w="218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60" w:type="dxa"/>
            <w:gridSpan w:val="7"/>
          </w:tcPr>
          <w:p w:rsidR="002C59AB" w:rsidRPr="002C59AB" w:rsidRDefault="002C59AB" w:rsidP="00F320B9">
            <w:pPr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Увеличение количества призовых мест и медалей, завоеванных спортсменами Чайковского городского округа на краевых, российских и международных соревнованиях, до 2% ежегодно</w:t>
            </w:r>
            <w:r w:rsidR="009E3CB6">
              <w:rPr>
                <w:sz w:val="28"/>
                <w:szCs w:val="28"/>
              </w:rPr>
              <w:t>.</w:t>
            </w:r>
          </w:p>
        </w:tc>
      </w:tr>
    </w:tbl>
    <w:p w:rsidR="002C59AB" w:rsidRPr="002C59AB" w:rsidRDefault="002C59AB" w:rsidP="002C5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0658" w:rsidRPr="002C59AB" w:rsidRDefault="00200658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t>Приложение 3</w:t>
      </w: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6072E">
        <w:rPr>
          <w:rFonts w:ascii="Times New Roman" w:hAnsi="Times New Roman"/>
          <w:b/>
          <w:sz w:val="28"/>
          <w:szCs w:val="28"/>
        </w:rPr>
        <w:t>»</w:t>
      </w:r>
    </w:p>
    <w:p w:rsidR="002C59AB" w:rsidRPr="002C59AB" w:rsidRDefault="002C59AB" w:rsidP="002C5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9AB" w:rsidRPr="002C59AB" w:rsidRDefault="002C59AB" w:rsidP="002C59AB">
      <w:pPr>
        <w:jc w:val="center"/>
        <w:rPr>
          <w:b/>
          <w:sz w:val="28"/>
          <w:szCs w:val="28"/>
        </w:rPr>
      </w:pPr>
      <w:r w:rsidRPr="002C59AB">
        <w:rPr>
          <w:b/>
          <w:sz w:val="28"/>
          <w:szCs w:val="28"/>
        </w:rPr>
        <w:t>Подпрограмма 3 «Развитие спортивной инфраструктуры»</w:t>
      </w:r>
    </w:p>
    <w:p w:rsidR="002C59AB" w:rsidRPr="002C59AB" w:rsidRDefault="002C59AB" w:rsidP="002C59AB">
      <w:pPr>
        <w:jc w:val="center"/>
        <w:rPr>
          <w:b/>
          <w:sz w:val="28"/>
          <w:szCs w:val="28"/>
        </w:rPr>
      </w:pP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903"/>
        <w:gridCol w:w="1015"/>
        <w:gridCol w:w="1015"/>
        <w:gridCol w:w="1015"/>
        <w:gridCol w:w="1015"/>
        <w:gridCol w:w="1060"/>
      </w:tblGrid>
      <w:tr w:rsidR="002C59AB" w:rsidRPr="002C59AB" w:rsidTr="00D6072E"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64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C59AB" w:rsidRPr="002C59AB" w:rsidTr="00D6072E"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64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2C59AB" w:rsidRPr="002C59AB" w:rsidTr="00D6072E">
        <w:trPr>
          <w:trHeight w:val="1471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64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C59AB" w:rsidRPr="002C59AB" w:rsidTr="00D6072E"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664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Эффективность использования спортивных сооружений</w:t>
            </w:r>
          </w:p>
        </w:tc>
      </w:tr>
      <w:tr w:rsidR="002C59AB" w:rsidRPr="002C59AB" w:rsidTr="006F2F42">
        <w:trPr>
          <w:trHeight w:val="2111"/>
        </w:trPr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664" w:type="dxa"/>
            <w:gridSpan w:val="7"/>
          </w:tcPr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2. </w:t>
            </w:r>
            <w:r w:rsidRPr="002C59AB">
              <w:rPr>
                <w:iCs/>
                <w:sz w:val="28"/>
                <w:szCs w:val="28"/>
              </w:rPr>
              <w:t>Приведение в нормативное состояние учреждений физической культуры и спорта;</w:t>
            </w:r>
          </w:p>
          <w:p w:rsidR="002C59AB" w:rsidRPr="002C59AB" w:rsidRDefault="002C59AB" w:rsidP="00F320B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iCs/>
                <w:sz w:val="28"/>
                <w:szCs w:val="28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2C59AB" w:rsidRPr="002C59AB" w:rsidTr="00D6072E"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64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328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6233E0" w:rsidRPr="002C59AB" w:rsidTr="00200658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2019 факт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2020 факт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2021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2022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F320B9">
                  <w:pPr>
                    <w:contextualSpacing/>
                    <w:jc w:val="both"/>
                  </w:pPr>
                  <w:r w:rsidRPr="002C59AB">
                    <w:t>2023 план</w:t>
                  </w:r>
                </w:p>
              </w:tc>
              <w:tc>
                <w:tcPr>
                  <w:tcW w:w="0" w:type="auto"/>
                </w:tcPr>
                <w:p w:rsidR="006233E0" w:rsidRPr="002C59AB" w:rsidRDefault="006233E0" w:rsidP="006233E0">
                  <w:pPr>
                    <w:contextualSpacing/>
                    <w:jc w:val="both"/>
                  </w:pPr>
                  <w:r w:rsidRPr="002C59AB">
                    <w:t>202</w:t>
                  </w:r>
                  <w:r>
                    <w:t>4</w:t>
                  </w:r>
                  <w:r w:rsidR="00200658">
                    <w:t xml:space="preserve"> </w:t>
                  </w:r>
                  <w:r w:rsidRPr="002C59AB">
                    <w:t>план</w:t>
                  </w:r>
                </w:p>
              </w:tc>
            </w:tr>
            <w:tr w:rsidR="006233E0" w:rsidRPr="002C59AB" w:rsidTr="00200658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suppressAutoHyphens/>
                    <w:contextualSpacing/>
                    <w:jc w:val="both"/>
                  </w:pPr>
                  <w:r w:rsidRPr="002C59AB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91,2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91,9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92,4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92,9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93,4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200658" w:rsidP="00F320B9">
                  <w:pPr>
                    <w:contextualSpacing/>
                    <w:jc w:val="center"/>
                  </w:pPr>
                  <w:r>
                    <w:t>93,9</w:t>
                  </w:r>
                </w:p>
              </w:tc>
            </w:tr>
            <w:tr w:rsidR="006233E0" w:rsidRPr="002C59AB" w:rsidTr="00200658">
              <w:tc>
                <w:tcPr>
                  <w:tcW w:w="0" w:type="auto"/>
                </w:tcPr>
                <w:p w:rsidR="006233E0" w:rsidRPr="002C59AB" w:rsidRDefault="006233E0" w:rsidP="00F320B9">
                  <w:pPr>
                    <w:suppressAutoHyphens/>
                    <w:contextualSpacing/>
                    <w:jc w:val="both"/>
                  </w:pPr>
                  <w:r w:rsidRPr="002C59AB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73,8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81,9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6233E0" w:rsidP="00F320B9">
                  <w:pPr>
                    <w:contextualSpacing/>
                    <w:jc w:val="center"/>
                  </w:pPr>
                  <w:r w:rsidRPr="002C59AB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6233E0" w:rsidRPr="002C59AB" w:rsidRDefault="00200658" w:rsidP="00F320B9">
                  <w:pPr>
                    <w:contextualSpacing/>
                    <w:jc w:val="center"/>
                  </w:pPr>
                  <w:r>
                    <w:t>80,0</w:t>
                  </w:r>
                </w:p>
              </w:tc>
            </w:tr>
          </w:tbl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D6072E"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Этапы и сроки реализации </w:t>
            </w:r>
            <w:r w:rsidRPr="002C59A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664" w:type="dxa"/>
            <w:gridSpan w:val="7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2019-202</w:t>
            </w:r>
            <w:r w:rsidR="006233E0">
              <w:rPr>
                <w:sz w:val="28"/>
                <w:szCs w:val="28"/>
              </w:rPr>
              <w:t>4</w:t>
            </w:r>
            <w:r w:rsidRPr="002C59AB">
              <w:rPr>
                <w:sz w:val="28"/>
                <w:szCs w:val="28"/>
              </w:rPr>
              <w:t xml:space="preserve"> годы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Подпрограмма не предусматривает разделения на этапы, </w:t>
            </w:r>
            <w:r w:rsidRPr="002C59AB">
              <w:rPr>
                <w:sz w:val="28"/>
                <w:szCs w:val="28"/>
              </w:rPr>
              <w:lastRenderedPageBreak/>
              <w:t>мероприятия осуществляются на протяжении всего срока ее реализации</w:t>
            </w:r>
          </w:p>
        </w:tc>
      </w:tr>
      <w:tr w:rsidR="002C59AB" w:rsidRPr="002C59AB" w:rsidTr="00D6072E">
        <w:trPr>
          <w:trHeight w:val="120"/>
        </w:trPr>
        <w:tc>
          <w:tcPr>
            <w:tcW w:w="2083" w:type="dxa"/>
            <w:vMerge w:val="restart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6023" w:type="dxa"/>
            <w:gridSpan w:val="6"/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2C59AB" w:rsidRPr="002C59AB" w:rsidTr="00D6072E">
        <w:trPr>
          <w:trHeight w:val="120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2C59AB" w:rsidRPr="002C59AB" w:rsidRDefault="002C59AB" w:rsidP="00F320B9">
            <w:pPr>
              <w:contextualSpacing/>
              <w:jc w:val="both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2C59AB" w:rsidP="00F320B9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B" w:rsidRPr="002C59AB" w:rsidRDefault="006233E0" w:rsidP="006233E0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2C59AB" w:rsidRPr="002C59AB" w:rsidTr="00D6072E">
        <w:trPr>
          <w:trHeight w:val="120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67 336,474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19 187,413</w:t>
            </w:r>
            <w:r w:rsidR="002C59AB" w:rsidRPr="002C59AB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16 033,059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2C59AB" w:rsidRPr="002C59AB" w:rsidTr="00D6072E">
        <w:trPr>
          <w:trHeight w:val="120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color w:val="000000" w:themeColor="text1"/>
                <w:sz w:val="16"/>
                <w:szCs w:val="16"/>
              </w:rPr>
              <w:t>21 213,793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19 187,413</w:t>
            </w:r>
            <w:r w:rsidR="002C59AB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695A3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</w:t>
            </w:r>
            <w:r w:rsidR="00695A31">
              <w:rPr>
                <w:bCs/>
                <w:sz w:val="16"/>
                <w:szCs w:val="16"/>
              </w:rPr>
              <w:t>13 729,010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17 141,758</w:t>
            </w:r>
          </w:p>
        </w:tc>
      </w:tr>
      <w:tr w:rsidR="002C59AB" w:rsidRPr="002C59AB" w:rsidTr="00D6072E">
        <w:trPr>
          <w:trHeight w:val="120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Краевой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695A3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</w:t>
            </w:r>
            <w:r w:rsidR="00695A31">
              <w:rPr>
                <w:bCs/>
                <w:sz w:val="16"/>
                <w:szCs w:val="16"/>
              </w:rPr>
              <w:t>-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13 703,184</w:t>
            </w:r>
          </w:p>
        </w:tc>
      </w:tr>
      <w:tr w:rsidR="002C59AB" w:rsidRPr="002C59AB" w:rsidTr="00D6072E">
        <w:trPr>
          <w:trHeight w:val="120"/>
        </w:trPr>
        <w:tc>
          <w:tcPr>
            <w:tcW w:w="2083" w:type="dxa"/>
            <w:vMerge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2C59AB" w:rsidRPr="002C59AB" w:rsidRDefault="002C59AB" w:rsidP="00F320B9">
            <w:pPr>
              <w:contextualSpacing/>
              <w:jc w:val="both"/>
            </w:pPr>
            <w:r w:rsidRPr="002C59AB"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7 130,493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2C59AB" w:rsidP="00F320B9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B" w:rsidRPr="002C59AB" w:rsidRDefault="00695A31" w:rsidP="00F320B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59AB" w:rsidRPr="002C59AB" w:rsidTr="00D6072E">
        <w:tc>
          <w:tcPr>
            <w:tcW w:w="2083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64" w:type="dxa"/>
            <w:gridSpan w:val="7"/>
          </w:tcPr>
          <w:p w:rsidR="002C59AB" w:rsidRPr="00695A31" w:rsidRDefault="009E3CB6" w:rsidP="00F32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Эффективность </w:t>
            </w:r>
            <w:r w:rsidR="002C59AB" w:rsidRPr="00695A31">
              <w:rPr>
                <w:sz w:val="24"/>
                <w:szCs w:val="24"/>
              </w:rPr>
              <w:t>использования существующих объектов спортивной инфраструктуры к 202</w:t>
            </w:r>
            <w:r w:rsidR="006233E0" w:rsidRPr="00695A31">
              <w:rPr>
                <w:sz w:val="24"/>
                <w:szCs w:val="24"/>
              </w:rPr>
              <w:t>4</w:t>
            </w:r>
            <w:r w:rsidR="002C59AB" w:rsidRPr="00695A31">
              <w:rPr>
                <w:sz w:val="24"/>
                <w:szCs w:val="24"/>
              </w:rPr>
              <w:t xml:space="preserve"> году 80%</w:t>
            </w:r>
            <w:r>
              <w:rPr>
                <w:sz w:val="24"/>
                <w:szCs w:val="24"/>
              </w:rPr>
              <w:t>.</w:t>
            </w:r>
            <w:r w:rsidR="002C59AB" w:rsidRPr="00695A31">
              <w:rPr>
                <w:sz w:val="24"/>
                <w:szCs w:val="24"/>
              </w:rPr>
              <w:t xml:space="preserve"> </w:t>
            </w:r>
          </w:p>
          <w:p w:rsidR="002C59AB" w:rsidRPr="002C59AB" w:rsidRDefault="002C59AB" w:rsidP="00F320B9">
            <w:pPr>
              <w:contextualSpacing/>
              <w:jc w:val="both"/>
              <w:rPr>
                <w:sz w:val="24"/>
                <w:szCs w:val="24"/>
              </w:rPr>
            </w:pPr>
            <w:r w:rsidRPr="00695A31">
              <w:rPr>
                <w:sz w:val="24"/>
                <w:szCs w:val="24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</w:t>
            </w:r>
            <w:r w:rsidR="006233E0" w:rsidRPr="00695A31">
              <w:rPr>
                <w:sz w:val="24"/>
                <w:szCs w:val="24"/>
              </w:rPr>
              <w:t>4</w:t>
            </w:r>
            <w:r w:rsidRPr="00695A31">
              <w:rPr>
                <w:sz w:val="24"/>
                <w:szCs w:val="24"/>
              </w:rPr>
              <w:t xml:space="preserve"> году 93,</w:t>
            </w:r>
            <w:r w:rsidR="00695A31" w:rsidRPr="00695A31">
              <w:rPr>
                <w:sz w:val="24"/>
                <w:szCs w:val="24"/>
              </w:rPr>
              <w:t>9</w:t>
            </w:r>
            <w:r w:rsidRPr="00695A31">
              <w:rPr>
                <w:sz w:val="24"/>
                <w:szCs w:val="24"/>
              </w:rPr>
              <w:t>%</w:t>
            </w:r>
            <w:r w:rsidR="009E3CB6">
              <w:rPr>
                <w:sz w:val="24"/>
                <w:szCs w:val="24"/>
              </w:rPr>
              <w:t>.</w:t>
            </w:r>
          </w:p>
          <w:p w:rsidR="002C59AB" w:rsidRPr="002C59AB" w:rsidRDefault="002C59AB" w:rsidP="00F320B9">
            <w:pPr>
              <w:tabs>
                <w:tab w:val="left" w:pos="2292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Pr="002C59AB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D6072E" w:rsidRDefault="00D6072E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6F2F42" w:rsidRDefault="006F2F42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t>Приложение 4</w:t>
      </w:r>
    </w:p>
    <w:p w:rsidR="002C59AB" w:rsidRPr="00D6072E" w:rsidRDefault="002C59AB" w:rsidP="00D6072E">
      <w:pPr>
        <w:pStyle w:val="aff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072E">
        <w:rPr>
          <w:rFonts w:ascii="Times New Roman" w:hAnsi="Times New Roman"/>
          <w:sz w:val="28"/>
          <w:szCs w:val="28"/>
        </w:rPr>
        <w:t>к муниципальной программе «Развитие физической культуры, спорта и формирование здорового образа жизни в Чайковском городском округе</w:t>
      </w:r>
      <w:r w:rsidRPr="00D6072E">
        <w:rPr>
          <w:rFonts w:ascii="Times New Roman" w:hAnsi="Times New Roman"/>
          <w:b/>
          <w:sz w:val="28"/>
          <w:szCs w:val="28"/>
        </w:rPr>
        <w:t>»</w:t>
      </w:r>
    </w:p>
    <w:p w:rsidR="002C59AB" w:rsidRPr="002C59AB" w:rsidRDefault="002C59AB" w:rsidP="002C59AB">
      <w:pPr>
        <w:spacing w:line="360" w:lineRule="exact"/>
        <w:ind w:left="5387" w:firstLine="709"/>
        <w:rPr>
          <w:b/>
          <w:sz w:val="28"/>
          <w:szCs w:val="28"/>
        </w:rPr>
      </w:pPr>
    </w:p>
    <w:p w:rsidR="002C59AB" w:rsidRDefault="002C59AB" w:rsidP="002C59AB">
      <w:pPr>
        <w:spacing w:line="360" w:lineRule="exact"/>
        <w:jc w:val="center"/>
        <w:rPr>
          <w:b/>
          <w:sz w:val="28"/>
          <w:szCs w:val="28"/>
        </w:rPr>
      </w:pPr>
      <w:r w:rsidRPr="002C59AB">
        <w:rPr>
          <w:b/>
          <w:sz w:val="28"/>
          <w:szCs w:val="28"/>
        </w:rPr>
        <w:t>Подпрограмма 4 «Обеспечение реализации муниципальной программы»</w:t>
      </w:r>
    </w:p>
    <w:p w:rsidR="001329FA" w:rsidRPr="002C59AB" w:rsidRDefault="001329FA" w:rsidP="002C59AB">
      <w:pPr>
        <w:spacing w:line="360" w:lineRule="exact"/>
        <w:jc w:val="center"/>
        <w:rPr>
          <w:b/>
          <w:sz w:val="28"/>
          <w:szCs w:val="28"/>
        </w:rPr>
      </w:pPr>
    </w:p>
    <w:p w:rsidR="002C59AB" w:rsidRPr="002C59AB" w:rsidRDefault="002C59AB" w:rsidP="002C59AB">
      <w:pPr>
        <w:pStyle w:val="aff3"/>
        <w:spacing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2C59AB" w:rsidRPr="002C59AB" w:rsidTr="00F320B9"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2C59AB" w:rsidRPr="002C59AB" w:rsidRDefault="002C59AB" w:rsidP="006F2F42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2C59AB" w:rsidRPr="002C59AB" w:rsidTr="00F320B9"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43" w:type="dxa"/>
          </w:tcPr>
          <w:p w:rsidR="002C59AB" w:rsidRPr="002C59AB" w:rsidRDefault="002C59AB" w:rsidP="006F2F42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2C59AB" w:rsidRPr="002C59AB" w:rsidTr="00F320B9">
        <w:trPr>
          <w:trHeight w:val="1014"/>
        </w:trPr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3" w:type="dxa"/>
          </w:tcPr>
          <w:p w:rsidR="002C59AB" w:rsidRPr="002C59AB" w:rsidRDefault="002C59AB" w:rsidP="00F320B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2C59AB" w:rsidRPr="002C59AB" w:rsidTr="00F320B9"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343" w:type="dxa"/>
          </w:tcPr>
          <w:p w:rsidR="002C59AB" w:rsidRPr="002C59AB" w:rsidRDefault="002C59AB" w:rsidP="00F320B9">
            <w:pPr>
              <w:suppressAutoHyphens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C59AB">
              <w:rPr>
                <w:bCs/>
                <w:i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2C59AB" w:rsidRPr="002C59AB" w:rsidTr="00F320B9"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:rsidR="002C59AB" w:rsidRPr="002C59AB" w:rsidRDefault="002C59AB" w:rsidP="00F320B9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Уровень достижения показателей Программы составляет не менее 90%</w:t>
            </w:r>
          </w:p>
        </w:tc>
      </w:tr>
      <w:tr w:rsidR="002C59AB" w:rsidRPr="002C59AB" w:rsidTr="00F320B9"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3" w:type="dxa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2019-202</w:t>
            </w:r>
            <w:r w:rsidR="00432FDD">
              <w:rPr>
                <w:sz w:val="28"/>
                <w:szCs w:val="28"/>
              </w:rPr>
              <w:t>4</w:t>
            </w:r>
            <w:r w:rsidRPr="002C59AB">
              <w:rPr>
                <w:sz w:val="28"/>
                <w:szCs w:val="28"/>
              </w:rPr>
              <w:t xml:space="preserve"> годы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2C59AB" w:rsidRPr="002C59AB" w:rsidTr="00F320B9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2C59AB" w:rsidRPr="002C59AB" w:rsidTr="00F320B9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</w:pPr>
                  <w:r w:rsidRPr="002C59AB"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</w:pPr>
                  <w:r w:rsidRPr="002C59AB"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9AB" w:rsidRPr="002C59AB" w:rsidRDefault="002C59AB" w:rsidP="00F320B9">
                  <w:pPr>
                    <w:contextualSpacing/>
                    <w:jc w:val="center"/>
                  </w:pPr>
                  <w:r w:rsidRPr="002C59AB">
                    <w:t>Расходы (тыс. руб.)</w:t>
                  </w:r>
                </w:p>
              </w:tc>
            </w:tr>
            <w:tr w:rsidR="002C59AB" w:rsidRPr="002C59AB" w:rsidTr="00F320B9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9AB" w:rsidRPr="002C59AB" w:rsidRDefault="002C59AB" w:rsidP="00F320B9">
                  <w:pPr>
                    <w:contextualSpacing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9AB" w:rsidRPr="002C59AB" w:rsidRDefault="002C59AB" w:rsidP="00F320B9">
                  <w:pPr>
                    <w:contextualSpacing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  <w:jc w:val="center"/>
                  </w:pPr>
                  <w:r w:rsidRPr="002C59AB">
                    <w:t>2019г.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  <w:jc w:val="center"/>
                  </w:pPr>
                  <w:r w:rsidRPr="002C59AB">
                    <w:t>2020г. факт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  <w:jc w:val="center"/>
                  </w:pPr>
                  <w:r w:rsidRPr="002C59AB">
                    <w:t>2021г.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9AB" w:rsidRPr="002C59AB" w:rsidRDefault="002C59AB" w:rsidP="00F320B9">
                  <w:pPr>
                    <w:contextualSpacing/>
                    <w:jc w:val="center"/>
                  </w:pPr>
                  <w:r w:rsidRPr="002C59AB">
                    <w:t>2022г.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9AB" w:rsidRPr="002C59AB" w:rsidRDefault="002C59AB" w:rsidP="00F320B9">
                  <w:pPr>
                    <w:contextualSpacing/>
                    <w:jc w:val="center"/>
                  </w:pPr>
                  <w:r w:rsidRPr="002C59AB">
                    <w:t>2023г.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432FDD" w:rsidP="00432FDD">
                  <w:pPr>
                    <w:contextualSpacing/>
                    <w:jc w:val="center"/>
                  </w:pPr>
                  <w:r w:rsidRPr="002C59AB">
                    <w:t>202</w:t>
                  </w:r>
                  <w:r>
                    <w:t>4</w:t>
                  </w:r>
                  <w:r w:rsidRPr="002C59AB">
                    <w:t>г. план</w:t>
                  </w:r>
                </w:p>
              </w:tc>
            </w:tr>
            <w:tr w:rsidR="002C59AB" w:rsidRPr="002C59AB" w:rsidTr="00F320B9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9AB" w:rsidRPr="002C59AB" w:rsidRDefault="002C59AB" w:rsidP="00F320B9">
                  <w:pPr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</w:pPr>
                  <w:r w:rsidRPr="002C59AB"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F320B9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C59AB">
                    <w:rPr>
                      <w:b/>
                      <w:bCs/>
                      <w:sz w:val="21"/>
                      <w:szCs w:val="21"/>
                    </w:rPr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F320B9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C59AB">
                    <w:rPr>
                      <w:b/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F320B9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C59AB">
                    <w:rPr>
                      <w:b/>
                      <w:bCs/>
                      <w:sz w:val="21"/>
                      <w:szCs w:val="21"/>
                    </w:rPr>
                    <w:t>5 359,809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1329FA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C59AB">
                    <w:rPr>
                      <w:b/>
                      <w:bCs/>
                      <w:sz w:val="21"/>
                      <w:szCs w:val="21"/>
                    </w:rPr>
                    <w:t>5</w:t>
                  </w:r>
                  <w:r w:rsidR="001329FA">
                    <w:rPr>
                      <w:b/>
                      <w:bCs/>
                      <w:sz w:val="21"/>
                      <w:szCs w:val="21"/>
                    </w:rPr>
                    <w:t> 501,829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1329FA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C59AB">
                    <w:rPr>
                      <w:b/>
                      <w:bCs/>
                      <w:sz w:val="21"/>
                      <w:szCs w:val="21"/>
                    </w:rPr>
                    <w:t>5</w:t>
                  </w:r>
                  <w:r w:rsidR="001329FA">
                    <w:rPr>
                      <w:b/>
                      <w:bCs/>
                      <w:sz w:val="21"/>
                      <w:szCs w:val="21"/>
                    </w:rPr>
                    <w:t> 514,531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1329FA" w:rsidP="00F320B9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5 514,531</w:t>
                  </w:r>
                </w:p>
              </w:tc>
            </w:tr>
            <w:tr w:rsidR="002C59AB" w:rsidRPr="002C59AB" w:rsidTr="00F320B9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9AB" w:rsidRPr="002C59AB" w:rsidRDefault="002C59AB" w:rsidP="00F320B9">
                  <w:pPr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9AB" w:rsidRPr="002C59AB" w:rsidRDefault="002C59AB" w:rsidP="00F320B9">
                  <w:pPr>
                    <w:contextualSpacing/>
                  </w:pPr>
                  <w:r w:rsidRPr="002C59AB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F320B9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2C59AB">
                    <w:rPr>
                      <w:bCs/>
                      <w:sz w:val="21"/>
                      <w:szCs w:val="21"/>
                    </w:rPr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F320B9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2C59AB">
                    <w:rPr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2C59AB" w:rsidP="00F320B9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2C59AB">
                    <w:rPr>
                      <w:bCs/>
                      <w:sz w:val="21"/>
                      <w:szCs w:val="21"/>
                    </w:rPr>
                    <w:t>5 359,809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1329FA" w:rsidP="00F320B9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5 501,829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2C59AB" w:rsidRDefault="001329FA" w:rsidP="00F320B9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5 514,531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9AB" w:rsidRPr="001329FA" w:rsidRDefault="001329FA" w:rsidP="00F320B9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5 514,531</w:t>
                  </w:r>
                </w:p>
              </w:tc>
            </w:tr>
          </w:tbl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59AB" w:rsidRPr="002C59AB" w:rsidTr="00F320B9">
        <w:tc>
          <w:tcPr>
            <w:tcW w:w="3227" w:type="dxa"/>
          </w:tcPr>
          <w:p w:rsidR="002C59AB" w:rsidRPr="002C59AB" w:rsidRDefault="002C59AB" w:rsidP="00F320B9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2C59AB" w:rsidRPr="002C59AB" w:rsidRDefault="002C59AB" w:rsidP="00F320B9">
            <w:pPr>
              <w:contextualSpacing/>
              <w:jc w:val="both"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Исполнение бюджета, ежегодно 95%</w:t>
            </w:r>
            <w:r w:rsidR="009E3CB6">
              <w:rPr>
                <w:sz w:val="28"/>
                <w:szCs w:val="28"/>
              </w:rPr>
              <w:t>.</w:t>
            </w:r>
          </w:p>
          <w:p w:rsidR="002C59AB" w:rsidRPr="002C59AB" w:rsidRDefault="002C59AB" w:rsidP="00F320B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59AB" w:rsidRPr="002C59AB" w:rsidRDefault="002C59AB" w:rsidP="00D9467B">
      <w:pPr>
        <w:spacing w:line="240" w:lineRule="exact"/>
        <w:jc w:val="both"/>
        <w:rPr>
          <w:b/>
          <w:sz w:val="28"/>
          <w:szCs w:val="28"/>
        </w:rPr>
        <w:sectPr w:rsidR="002C59AB" w:rsidRPr="002C59AB" w:rsidSect="00473397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496858" w:rsidP="00D9467B">
      <w:pPr>
        <w:ind w:left="9356"/>
        <w:rPr>
          <w:rFonts w:ascii="Calibri" w:eastAsia="Calibri" w:hAnsi="Calibri"/>
        </w:rPr>
      </w:pPr>
      <w:r w:rsidRPr="00496858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496858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496858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831"/>
        <w:gridCol w:w="851"/>
        <w:gridCol w:w="567"/>
        <w:gridCol w:w="708"/>
        <w:gridCol w:w="709"/>
        <w:gridCol w:w="562"/>
        <w:gridCol w:w="562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66"/>
        <w:gridCol w:w="99"/>
        <w:gridCol w:w="650"/>
        <w:gridCol w:w="121"/>
        <w:gridCol w:w="695"/>
        <w:gridCol w:w="695"/>
      </w:tblGrid>
      <w:tr w:rsidR="00365EC4" w:rsidRPr="00387EBA" w:rsidTr="00941C07">
        <w:trPr>
          <w:trHeight w:val="1149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365EC4" w:rsidRPr="00387EBA" w:rsidTr="00C30EDF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факт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план</w:t>
            </w:r>
          </w:p>
        </w:tc>
      </w:tr>
      <w:tr w:rsidR="00447A99" w:rsidRPr="00387EBA" w:rsidTr="00C30EDF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2023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</w:tr>
      <w:tr w:rsidR="00447A99" w:rsidRPr="00387EBA" w:rsidTr="00C30EDF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</w:tr>
      <w:tr w:rsidR="00365EC4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365EC4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365EC4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11D0" w:rsidRPr="00387EBA" w:rsidRDefault="00365EC4" w:rsidP="000211D0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A340FD" w:rsidRPr="00387EBA" w:rsidTr="00A340FD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4E5FAD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4338,703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1722,804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625,004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315,395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Default="00A340FD" w:rsidP="00A340FD">
            <w:r w:rsidRPr="00182AA1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0FD" w:rsidRDefault="00A340FD" w:rsidP="00A340FD">
            <w:r w:rsidRPr="00182AA1">
              <w:rPr>
                <w:sz w:val="15"/>
                <w:szCs w:val="15"/>
              </w:rPr>
              <w:t>558,500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46,7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52</w:t>
            </w:r>
            <w:r w:rsidR="00E2628E">
              <w:rPr>
                <w:sz w:val="15"/>
                <w:szCs w:val="15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56</w:t>
            </w:r>
            <w:r w:rsidR="00E2628E">
              <w:rPr>
                <w:sz w:val="15"/>
                <w:szCs w:val="15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FD" w:rsidRPr="00387EBA" w:rsidRDefault="00E2628E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</w:t>
            </w:r>
          </w:p>
        </w:tc>
      </w:tr>
      <w:tr w:rsidR="000211D0" w:rsidRPr="00387EBA" w:rsidTr="00566E18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84,9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88,9</w:t>
            </w:r>
          </w:p>
        </w:tc>
      </w:tr>
      <w:tr w:rsidR="000211D0" w:rsidRPr="00387EBA" w:rsidTr="00C30EDF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35,5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41,2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59,6</w:t>
            </w:r>
          </w:p>
        </w:tc>
      </w:tr>
      <w:tr w:rsidR="000211D0" w:rsidRPr="00387EBA" w:rsidTr="00C30EDF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8,9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10,2</w:t>
            </w:r>
          </w:p>
        </w:tc>
      </w:tr>
      <w:tr w:rsidR="000211D0" w:rsidRPr="00387EBA" w:rsidTr="00566E18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4E5FAD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3444,564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A340F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</w:tr>
      <w:tr w:rsidR="000211D0" w:rsidRPr="00387EBA" w:rsidTr="00566E18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56,5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49,5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51,0</w:t>
            </w:r>
          </w:p>
        </w:tc>
      </w:tr>
      <w:tr w:rsidR="000211D0" w:rsidRPr="00387EBA" w:rsidTr="00C30EDF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447A99" w:rsidRPr="00387EBA" w:rsidTr="00C30ED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 w:rsidR="004E5FAD">
              <w:rPr>
                <w:sz w:val="15"/>
                <w:szCs w:val="15"/>
              </w:rPr>
              <w:t>50</w:t>
            </w:r>
            <w:r w:rsidRPr="00387EBA">
              <w:rPr>
                <w:sz w:val="15"/>
                <w:szCs w:val="15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A340F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365EC4" w:rsidRPr="00387EBA" w:rsidTr="00C30EDF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A340F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E2628E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E2628E">
              <w:rPr>
                <w:sz w:val="15"/>
                <w:szCs w:val="15"/>
              </w:rPr>
              <w:t xml:space="preserve">   </w:t>
            </w:r>
            <w:r w:rsidRPr="00387EBA">
              <w:rPr>
                <w:sz w:val="15"/>
                <w:szCs w:val="15"/>
              </w:rPr>
              <w:t xml:space="preserve">  4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E2628E">
              <w:rPr>
                <w:sz w:val="15"/>
                <w:szCs w:val="15"/>
              </w:rPr>
              <w:t xml:space="preserve"> </w:t>
            </w:r>
            <w:r w:rsidRPr="00387EBA">
              <w:rPr>
                <w:sz w:val="15"/>
                <w:szCs w:val="15"/>
              </w:rPr>
              <w:t xml:space="preserve">134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65EC4" w:rsidRPr="00387EBA" w:rsidTr="00C30ED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46,7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65EC4" w:rsidRPr="00387EBA" w:rsidTr="00C30EDF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Посещение занятий физической культурой и массовым спортом в общеобразовательной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Человеко</w:t>
            </w:r>
            <w:proofErr w:type="spellEnd"/>
            <w:r w:rsidRPr="00387EBA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72667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72667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110635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72667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726676">
              <w:rPr>
                <w:sz w:val="15"/>
                <w:szCs w:val="15"/>
              </w:rPr>
              <w:t>-</w:t>
            </w:r>
            <w:r w:rsidRPr="00387EBA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47A99" w:rsidRPr="00387EBA" w:rsidTr="00C30ED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726676" w:rsidP="0072667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-</w:t>
            </w:r>
            <w:r w:rsidR="00447A99" w:rsidRPr="00387EBA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726676" w:rsidP="007266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447A99"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A99" w:rsidRPr="00387EBA" w:rsidRDefault="00447A99" w:rsidP="0072667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648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A340F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7933,267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2321,898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1224,098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914,489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A340F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FD" w:rsidRPr="00387EBA" w:rsidRDefault="00A340FD" w:rsidP="00A340F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5408,313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</w:p>
        </w:tc>
      </w:tr>
      <w:tr w:rsidR="00A340F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FD" w:rsidRPr="00387EBA" w:rsidRDefault="00A340FD" w:rsidP="00A340F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13341,580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4124,669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3026,869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2717,260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1157,594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1157,594   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</w:p>
        </w:tc>
      </w:tr>
      <w:tr w:rsidR="00941C07" w:rsidRPr="00387EBA" w:rsidTr="00941C07">
        <w:trPr>
          <w:trHeight w:val="276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C07" w:rsidRPr="00387EBA" w:rsidRDefault="00941C07" w:rsidP="00941C0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  <w:p w:rsidR="00941C07" w:rsidRPr="00387EBA" w:rsidRDefault="00941C07" w:rsidP="00941C07">
            <w:pPr>
              <w:jc w:val="center"/>
              <w:rPr>
                <w:sz w:val="15"/>
                <w:szCs w:val="15"/>
              </w:rPr>
            </w:pPr>
          </w:p>
          <w:p w:rsidR="00941C07" w:rsidRPr="00387EBA" w:rsidRDefault="00941C07" w:rsidP="00941C07">
            <w:pPr>
              <w:jc w:val="center"/>
              <w:rPr>
                <w:sz w:val="15"/>
                <w:szCs w:val="15"/>
              </w:rPr>
            </w:pPr>
          </w:p>
        </w:tc>
      </w:tr>
      <w:tr w:rsidR="00447A99" w:rsidRPr="00387EBA" w:rsidTr="00C30ED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E5FAD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64,500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E5FA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</w:t>
            </w:r>
          </w:p>
        </w:tc>
      </w:tr>
      <w:tr w:rsidR="00365EC4" w:rsidRPr="00387EBA" w:rsidTr="00C30EDF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4E5FAD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40,200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4E5FA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365EC4" w:rsidRPr="00387EBA" w:rsidTr="00C30EDF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88,9</w:t>
            </w:r>
          </w:p>
        </w:tc>
      </w:tr>
      <w:tr w:rsidR="00447A99" w:rsidRPr="00387EBA" w:rsidTr="00C30EDF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F320B9">
            <w:pPr>
              <w:rPr>
                <w:sz w:val="15"/>
                <w:szCs w:val="15"/>
              </w:rPr>
            </w:pPr>
          </w:p>
          <w:p w:rsidR="00447A99" w:rsidRPr="00387EBA" w:rsidRDefault="004E5FA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4E5FAD" w:rsidRPr="00387EBA" w:rsidTr="00C30EDF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625,200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625,200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941C07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C07" w:rsidRPr="00387EBA" w:rsidRDefault="00941C07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4E5FAD" w:rsidRPr="00387EBA" w:rsidTr="00C30EDF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4E5FAD" w:rsidRPr="00387EBA" w:rsidTr="00C30EDF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4E5FAD" w:rsidRPr="00387EBA" w:rsidTr="00C30EDF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4E5FAD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4E5FAD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4E5FAD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4E5FAD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4E5FAD" w:rsidRPr="00387EBA" w:rsidTr="00C30ED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           83082,963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39081,227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44001,736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4E5FAD">
            <w:pPr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4E5FAD" w:rsidRPr="00387EBA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72667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726676" w:rsidP="007266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 xml:space="preserve">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>
              <w:rPr>
                <w:sz w:val="15"/>
                <w:szCs w:val="15"/>
              </w:rPr>
              <w:t>147788,472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21380,934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25154,679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25154,679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25154,679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38 764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76" w:rsidRDefault="00726676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676" w:rsidRDefault="00726676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676" w:rsidRDefault="00726676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29 040</w:t>
            </w:r>
          </w:p>
        </w:tc>
      </w:tr>
      <w:tr w:rsidR="004E5FAD" w:rsidRPr="00387EBA" w:rsidTr="00C30EDF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5506,226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1137,174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1137,174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1137,174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</w:tr>
      <w:tr w:rsidR="004E5FAD" w:rsidRPr="00387EBA" w:rsidTr="00C30EDF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4E5FAD">
            <w:pPr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Default="009753C7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177109,169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</w:t>
            </w:r>
            <w:r>
              <w:rPr>
                <w:sz w:val="15"/>
                <w:szCs w:val="15"/>
              </w:rPr>
              <w:t>43458,956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</w:t>
            </w:r>
            <w:r>
              <w:rPr>
                <w:sz w:val="15"/>
                <w:szCs w:val="15"/>
              </w:rPr>
              <w:t>43060,900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4E5FAD">
            <w:pPr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46031,816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1 264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1 257</w:t>
            </w:r>
          </w:p>
        </w:tc>
      </w:tr>
      <w:tr w:rsidR="004E5FAD" w:rsidRPr="00387EBA" w:rsidTr="00C30ED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Default="009753C7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9753C7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45624,683</w:t>
            </w:r>
            <w:r w:rsidR="004E5FAD"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</w:t>
            </w:r>
            <w:r w:rsidR="009753C7">
              <w:rPr>
                <w:sz w:val="15"/>
                <w:szCs w:val="15"/>
              </w:rPr>
              <w:t>10251,689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</w:t>
            </w:r>
            <w:r w:rsidR="009753C7">
              <w:rPr>
                <w:sz w:val="15"/>
                <w:szCs w:val="15"/>
              </w:rPr>
              <w:t>10988,999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Default="009753C7" w:rsidP="004E5FAD">
            <w:pPr>
              <w:rPr>
                <w:sz w:val="15"/>
                <w:szCs w:val="15"/>
              </w:rPr>
            </w:pPr>
          </w:p>
          <w:p w:rsidR="004E5FAD" w:rsidRPr="00387EBA" w:rsidRDefault="009753C7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11234,453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360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</w:t>
            </w:r>
          </w:p>
        </w:tc>
      </w:tr>
      <w:tr w:rsidR="004E5FAD" w:rsidRPr="00387EBA" w:rsidTr="00C30EDF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387EBA">
              <w:rPr>
                <w:sz w:val="15"/>
                <w:szCs w:val="15"/>
              </w:rPr>
              <w:t>коронавирусной</w:t>
            </w:r>
            <w:proofErr w:type="spellEnd"/>
            <w:r w:rsidRPr="00387EBA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</w:t>
            </w:r>
            <w:r w:rsidR="004E5FAD" w:rsidRPr="00387EBA">
              <w:rPr>
                <w:sz w:val="15"/>
                <w:szCs w:val="15"/>
              </w:rPr>
              <w:t xml:space="preserve">2470,748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3C7" w:rsidRDefault="009753C7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  <w:r w:rsidR="009753C7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Default="009753C7" w:rsidP="004E5FAD">
            <w:pPr>
              <w:rPr>
                <w:sz w:val="15"/>
                <w:szCs w:val="15"/>
              </w:rPr>
            </w:pPr>
          </w:p>
          <w:p w:rsidR="004E5FAD" w:rsidRPr="00387EBA" w:rsidRDefault="009753C7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9753C7">
              <w:rPr>
                <w:sz w:val="15"/>
                <w:szCs w:val="15"/>
              </w:rPr>
              <w:t>51054,368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753C7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753C7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Default="009753C7" w:rsidP="004E5FAD">
            <w:pPr>
              <w:contextualSpacing/>
              <w:jc w:val="center"/>
              <w:rPr>
                <w:sz w:val="15"/>
                <w:szCs w:val="15"/>
              </w:rPr>
            </w:pPr>
          </w:p>
          <w:p w:rsidR="004E5FAD" w:rsidRPr="00387EBA" w:rsidRDefault="009753C7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12756,917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379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</w:tr>
      <w:tr w:rsidR="009753C7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512802,819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92759,415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93098,669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96315,039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9753C7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7" w:rsidRPr="00387EBA" w:rsidRDefault="009753C7" w:rsidP="009753C7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512802,819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92759,415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93098,669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96315,039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rPr>
                <w:sz w:val="15"/>
                <w:szCs w:val="15"/>
              </w:rPr>
            </w:pPr>
          </w:p>
        </w:tc>
      </w:tr>
      <w:tr w:rsidR="009753C7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521531,686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62934,259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82470,375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90077,047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94051,709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94390,963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97607,333</w:t>
            </w:r>
          </w:p>
        </w:tc>
        <w:tc>
          <w:tcPr>
            <w:tcW w:w="7216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9753C7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7" w:rsidRPr="00387EBA" w:rsidRDefault="009753C7" w:rsidP="009753C7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</w:p>
        </w:tc>
      </w:tr>
      <w:tr w:rsidR="009753C7" w:rsidRPr="00387EBA" w:rsidTr="00C30EDF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7" w:rsidRPr="00387EBA" w:rsidRDefault="009753C7" w:rsidP="009753C7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526939,999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64737,030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84273,146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91879,818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94051,709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94390,963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97607,333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4E5FAD" w:rsidRPr="00387EBA" w:rsidTr="00C30EDF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22056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</w:t>
            </w:r>
            <w:r w:rsidR="00220566">
              <w:rPr>
                <w:sz w:val="15"/>
                <w:szCs w:val="15"/>
              </w:rPr>
              <w:t>7324,127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1 320,792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22056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22056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1367,055</w:t>
            </w:r>
            <w:r w:rsidR="004E5FAD"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220566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1367,055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</w:tr>
      <w:tr w:rsidR="004E5FAD" w:rsidRPr="00387EBA" w:rsidTr="00C30EDF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E3CB6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</w:t>
            </w:r>
            <w:bookmarkStart w:id="0" w:name="_GoBack"/>
            <w:bookmarkEnd w:id="0"/>
            <w:r w:rsidR="004E5FAD" w:rsidRPr="00387EBA">
              <w:rPr>
                <w:sz w:val="15"/>
                <w:szCs w:val="15"/>
              </w:rPr>
              <w:t xml:space="preserve">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</w:t>
            </w:r>
          </w:p>
        </w:tc>
      </w:tr>
      <w:tr w:rsidR="004E5FAD" w:rsidRPr="00387EBA" w:rsidTr="00C30EDF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22056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</w:t>
            </w:r>
            <w:r w:rsidR="00220566">
              <w:rPr>
                <w:sz w:val="15"/>
                <w:szCs w:val="15"/>
              </w:rPr>
              <w:t>245,780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566" w:rsidRDefault="00220566" w:rsidP="004E5FAD">
            <w:pPr>
              <w:rPr>
                <w:sz w:val="15"/>
                <w:szCs w:val="15"/>
              </w:rPr>
            </w:pPr>
          </w:p>
          <w:p w:rsidR="004E5FAD" w:rsidRPr="00387EBA" w:rsidRDefault="00220566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43,280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4E5FAD" w:rsidRPr="00387EBA" w:rsidRDefault="00220566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7569,907</w:t>
            </w:r>
            <w:r w:rsidR="004E5FAD"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1 364,072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="00220566">
              <w:rPr>
                <w:b/>
                <w:bCs/>
                <w:i/>
                <w:iCs/>
                <w:sz w:val="15"/>
                <w:szCs w:val="15"/>
              </w:rPr>
              <w:t>1410,335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Default="00220566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4E5FAD" w:rsidRPr="00387EBA" w:rsidRDefault="00220566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566" w:rsidRPr="00220566" w:rsidRDefault="00220566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220566" w:rsidRDefault="00220566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22056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220566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66" w:rsidRPr="00387EBA" w:rsidRDefault="00220566" w:rsidP="0022056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7569,907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1 364,072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1410,335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566" w:rsidRPr="00220566" w:rsidRDefault="00220566" w:rsidP="0022056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220566" w:rsidRPr="00220566" w:rsidRDefault="00220566" w:rsidP="00220566">
            <w:pPr>
              <w:jc w:val="center"/>
              <w:rPr>
                <w:b/>
                <w:i/>
                <w:sz w:val="15"/>
                <w:szCs w:val="15"/>
              </w:rPr>
            </w:pPr>
            <w:r w:rsidRPr="0022056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E05C7F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E05C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 xml:space="preserve">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941C07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4E5FAD" w:rsidRPr="00387EBA" w:rsidTr="00C30EDF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E35338" w:rsidRPr="00387EBA" w:rsidTr="00C30EDF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  </w:t>
            </w:r>
          </w:p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7569,907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         1 364,072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  <w:r w:rsidRPr="00E3533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E35338" w:rsidRPr="00387EBA" w:rsidTr="00C30ED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38" w:rsidRPr="00387EBA" w:rsidRDefault="00E35338" w:rsidP="00E3533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7569,907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                  1 364,072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  <w:r w:rsidRPr="00E3533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lastRenderedPageBreak/>
              <w:t>Подпрограмма 3. «Развитие спортивной инфраструктуры»</w:t>
            </w: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282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4E5FAD" w:rsidRPr="00387EBA" w:rsidTr="00941C07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4E5FAD" w:rsidRPr="00387EBA" w:rsidTr="00C30EDF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  <w:r w:rsidRPr="00387EBA">
              <w:rPr>
                <w:sz w:val="15"/>
                <w:szCs w:val="15"/>
              </w:rPr>
              <w:t>,  УО,             УФК и</w:t>
            </w:r>
            <w:proofErr w:type="gramStart"/>
            <w:r w:rsidRPr="00387EBA">
              <w:rPr>
                <w:sz w:val="15"/>
                <w:szCs w:val="15"/>
              </w:rPr>
              <w:t xml:space="preserve"> С</w:t>
            </w:r>
            <w:proofErr w:type="gramEnd"/>
            <w:r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55336,998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</w:t>
            </w:r>
            <w:r w:rsidR="00E35338">
              <w:rPr>
                <w:sz w:val="15"/>
                <w:szCs w:val="15"/>
              </w:rPr>
              <w:t>15852,894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E35338">
              <w:rPr>
                <w:sz w:val="15"/>
                <w:szCs w:val="15"/>
              </w:rPr>
              <w:t>10607,744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7F" w:rsidRDefault="00E05C7F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4E5FAD" w:rsidRPr="00E05C7F" w:rsidRDefault="004E5FAD" w:rsidP="004E5FAD">
            <w:pPr>
              <w:jc w:val="center"/>
              <w:rPr>
                <w:bCs/>
                <w:sz w:val="15"/>
                <w:szCs w:val="15"/>
              </w:rPr>
            </w:pPr>
            <w:r w:rsidRPr="00E05C7F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C7F" w:rsidRDefault="00E05C7F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C7F" w:rsidRDefault="00E05C7F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4E5FAD" w:rsidRPr="00387EBA" w:rsidTr="00C30ED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31908,450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22014,710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E05C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1        </w:t>
            </w:r>
            <w:r w:rsidR="004E5FAD"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</w:t>
            </w:r>
            <w:r w:rsidR="00E05C7F">
              <w:rPr>
                <w:sz w:val="15"/>
                <w:szCs w:val="15"/>
              </w:rPr>
              <w:t>-</w:t>
            </w:r>
          </w:p>
        </w:tc>
      </w:tr>
      <w:tr w:rsidR="00E35338" w:rsidRPr="00387EBA" w:rsidTr="00C30ED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338" w:rsidRPr="00387EBA" w:rsidRDefault="00E35338" w:rsidP="00E35338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338" w:rsidRPr="00387EBA" w:rsidRDefault="00E35338" w:rsidP="00E3533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87245,448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19787,480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29938,230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 xml:space="preserve">                     15852,894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38" w:rsidRDefault="00E35338" w:rsidP="00E35338">
            <w:pPr>
              <w:rPr>
                <w:b/>
                <w:i/>
                <w:sz w:val="15"/>
                <w:szCs w:val="15"/>
              </w:rPr>
            </w:pPr>
          </w:p>
          <w:p w:rsidR="00E35338" w:rsidRPr="00E35338" w:rsidRDefault="00E35338" w:rsidP="00E35338">
            <w:pPr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7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16742,331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1976,729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1723,307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3334,519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E05C7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</w:t>
            </w:r>
            <w:r w:rsidR="00E05C7F">
              <w:rPr>
                <w:sz w:val="15"/>
                <w:szCs w:val="15"/>
              </w:rPr>
              <w:t>3</w:t>
            </w:r>
            <w:r w:rsidRPr="00387EBA">
              <w:rPr>
                <w:sz w:val="15"/>
                <w:szCs w:val="15"/>
              </w:rPr>
              <w:t xml:space="preserve">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E05C7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</w:t>
            </w:r>
            <w:r w:rsidR="00E05C7F">
              <w:rPr>
                <w:sz w:val="15"/>
                <w:szCs w:val="15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4E5FAD" w:rsidRPr="00387EBA" w:rsidTr="00C30EDF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20276,382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6711,870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8394,595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5169,917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5338" w:rsidRDefault="00E35338" w:rsidP="004E5FAD">
            <w:pPr>
              <w:rPr>
                <w:sz w:val="15"/>
                <w:szCs w:val="15"/>
              </w:rPr>
            </w:pPr>
          </w:p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</w:tr>
      <w:tr w:rsidR="004E5FAD" w:rsidRPr="00387EBA" w:rsidTr="00C30ED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92,4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93,9</w:t>
            </w:r>
          </w:p>
        </w:tc>
      </w:tr>
      <w:tr w:rsidR="00EF62F4" w:rsidRPr="00387EBA" w:rsidTr="006F2F42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2F4" w:rsidRPr="00387EBA" w:rsidRDefault="00EF62F4" w:rsidP="00E35338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2F4" w:rsidRPr="00387EBA" w:rsidRDefault="00EF62F4" w:rsidP="00E3533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3533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3533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37018,713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8688,599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6893,224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EF62F4" w:rsidRPr="00E35338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3334,519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EF62F4" w:rsidRPr="00E35338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2F4" w:rsidRDefault="00EF62F4" w:rsidP="00E35338">
            <w:pPr>
              <w:rPr>
                <w:b/>
                <w:i/>
                <w:sz w:val="15"/>
                <w:szCs w:val="15"/>
              </w:rPr>
            </w:pPr>
          </w:p>
          <w:p w:rsidR="00EF62F4" w:rsidRPr="00E35338" w:rsidRDefault="00EF62F4" w:rsidP="00E35338">
            <w:pPr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72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2F4" w:rsidRPr="00387EBA" w:rsidRDefault="00EF62F4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  <w:r w:rsidRPr="00387EBA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вновь построенных объектов, </w:t>
            </w:r>
            <w:r w:rsidRPr="00387EBA">
              <w:rPr>
                <w:sz w:val="15"/>
                <w:szCs w:val="15"/>
              </w:rPr>
              <w:lastRenderedPageBreak/>
              <w:t>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EF62F4">
              <w:rPr>
                <w:sz w:val="15"/>
                <w:szCs w:val="15"/>
              </w:rPr>
              <w:t>-</w:t>
            </w:r>
            <w:r w:rsidRPr="00387EBA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УФК и С, </w:t>
            </w: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1 761,433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4 891,337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75209,233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14573,024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9646,827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19187,413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13607,744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C15C34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53946,265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17939,694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27184,627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C15C3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129155,498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32512,718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15C34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</w:t>
            </w:r>
            <w:r w:rsidR="004E5FAD" w:rsidRPr="00387EBA">
              <w:rPr>
                <w:b/>
                <w:bCs/>
                <w:i/>
                <w:iCs/>
                <w:sz w:val="15"/>
                <w:szCs w:val="15"/>
              </w:rPr>
              <w:t xml:space="preserve">442,139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15C34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36</w:t>
            </w:r>
            <w:r w:rsidR="004E5FAD" w:rsidRPr="00387EBA">
              <w:rPr>
                <w:b/>
                <w:bCs/>
                <w:i/>
                <w:iCs/>
                <w:sz w:val="15"/>
                <w:szCs w:val="15"/>
              </w:rPr>
              <w:t>831,454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19187,413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13607,744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C15C34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  <w:r w:rsidRPr="00387EBA">
              <w:rPr>
                <w:sz w:val="15"/>
                <w:szCs w:val="15"/>
              </w:rPr>
              <w:t xml:space="preserve">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850D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</w:t>
            </w:r>
            <w:r w:rsidR="00C850D4">
              <w:rPr>
                <w:sz w:val="15"/>
                <w:szCs w:val="15"/>
              </w:rPr>
              <w:t>33047,326</w:t>
            </w:r>
            <w:r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11566,966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850D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C850D4">
              <w:rPr>
                <w:sz w:val="15"/>
                <w:szCs w:val="15"/>
              </w:rPr>
              <w:t>-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D4" w:rsidRDefault="00C850D4" w:rsidP="004E5FAD">
            <w:pPr>
              <w:rPr>
                <w:sz w:val="15"/>
                <w:szCs w:val="15"/>
              </w:rPr>
            </w:pPr>
          </w:p>
          <w:p w:rsidR="004E5FAD" w:rsidRPr="00387EBA" w:rsidRDefault="00C850D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4567,728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3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4E5FAD" w:rsidRPr="00387EBA" w:rsidTr="00C30ED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850D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39558,040</w:t>
            </w:r>
            <w:r w:rsidR="004E5FAD" w:rsidRPr="00387EBA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18938,054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850D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</w:t>
            </w:r>
            <w:r w:rsidR="00C850D4">
              <w:rPr>
                <w:sz w:val="15"/>
                <w:szCs w:val="15"/>
              </w:rPr>
              <w:t>-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C850D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13703,184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72605,366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30505,020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8EE" w:rsidRDefault="005058EE" w:rsidP="004E5FAD">
            <w:pPr>
              <w:rPr>
                <w:b/>
                <w:i/>
                <w:sz w:val="15"/>
                <w:szCs w:val="15"/>
              </w:rPr>
            </w:pPr>
          </w:p>
          <w:p w:rsidR="004E5FAD" w:rsidRPr="005058EE" w:rsidRDefault="005058EE" w:rsidP="004E5FAD">
            <w:pPr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5058E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5058E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5058E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33047,326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11566,966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058EE" w:rsidRDefault="005058EE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5058EE" w:rsidRDefault="005058EE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4567,728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39558,040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5416,802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18938,054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EE" w:rsidRDefault="005058EE" w:rsidP="004E5FAD">
            <w:pPr>
              <w:rPr>
                <w:b/>
                <w:i/>
                <w:sz w:val="15"/>
                <w:szCs w:val="15"/>
              </w:rPr>
            </w:pPr>
          </w:p>
          <w:p w:rsidR="004E5FAD" w:rsidRPr="005058EE" w:rsidRDefault="005058EE" w:rsidP="004E5FAD">
            <w:pPr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5058EE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72605,366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20255,508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30505,020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8EE" w:rsidRDefault="005058EE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5058EE" w:rsidRDefault="005058EE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042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C30ED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0A042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156B92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0A042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0A042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042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156B92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156B92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450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УО, </w:t>
            </w:r>
            <w:proofErr w:type="spellStart"/>
            <w:r w:rsidRPr="00387EBA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-</w:t>
            </w: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Федеральный бюд</w:t>
            </w:r>
            <w:r w:rsidRPr="00387EBA">
              <w:rPr>
                <w:sz w:val="15"/>
                <w:szCs w:val="15"/>
              </w:rPr>
              <w:lastRenderedPageBreak/>
              <w:t>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111973,459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17041,992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21213,793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B85178">
              <w:rPr>
                <w:b/>
                <w:bCs/>
                <w:sz w:val="15"/>
                <w:szCs w:val="15"/>
              </w:rPr>
              <w:t>19187,413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B85178">
              <w:rPr>
                <w:b/>
                <w:bCs/>
                <w:sz w:val="15"/>
                <w:szCs w:val="15"/>
              </w:rPr>
              <w:t>13729,010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</w:p>
          <w:p w:rsidR="004E5FAD" w:rsidRP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  <w:r w:rsidRPr="00B85178">
              <w:rPr>
                <w:b/>
                <w:sz w:val="15"/>
                <w:szCs w:val="15"/>
              </w:rPr>
              <w:t>17141,758</w:t>
            </w:r>
          </w:p>
        </w:tc>
        <w:tc>
          <w:tcPr>
            <w:tcW w:w="7216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4E5FAD" w:rsidRPr="00387EBA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93994,796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19814,983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46122,681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</w:t>
            </w:r>
            <w:r w:rsidR="00B85178">
              <w:rPr>
                <w:b/>
                <w:bCs/>
                <w:sz w:val="15"/>
                <w:szCs w:val="15"/>
              </w:rPr>
              <w:t>-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</w:p>
          <w:p w:rsidR="004E5FAD" w:rsidRP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  <w:r w:rsidRPr="00B8517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B8517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B85178">
              <w:rPr>
                <w:b/>
                <w:bCs/>
                <w:sz w:val="15"/>
                <w:szCs w:val="15"/>
              </w:rPr>
              <w:t>215287,595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43987,468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67336,474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B85178">
              <w:rPr>
                <w:b/>
                <w:bCs/>
                <w:sz w:val="15"/>
                <w:szCs w:val="15"/>
              </w:rPr>
              <w:t>19187,413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4E5FAD" w:rsidRPr="00387EBA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16033,059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</w:p>
          <w:p w:rsidR="004E5FAD" w:rsidRP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  <w:r w:rsidRPr="00B85178">
              <w:rPr>
                <w:b/>
                <w:sz w:val="15"/>
                <w:szCs w:val="15"/>
              </w:rPr>
              <w:t>30844,942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B8517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32204,584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5359,809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B85178">
              <w:rPr>
                <w:sz w:val="15"/>
                <w:szCs w:val="15"/>
              </w:rPr>
              <w:t>5501,829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B85178">
              <w:rPr>
                <w:sz w:val="15"/>
                <w:szCs w:val="15"/>
              </w:rPr>
              <w:t>5514,531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rPr>
                <w:sz w:val="15"/>
                <w:szCs w:val="15"/>
              </w:rPr>
            </w:pPr>
          </w:p>
          <w:p w:rsidR="004E5FAD" w:rsidRPr="00387EBA" w:rsidRDefault="00B8517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5514,531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</w:tr>
      <w:tr w:rsidR="00B85178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</w:t>
            </w:r>
            <w:r>
              <w:rPr>
                <w:b/>
                <w:i/>
                <w:sz w:val="15"/>
                <w:szCs w:val="15"/>
              </w:rPr>
              <w:t>32204,584</w:t>
            </w:r>
            <w:r w:rsidRPr="00387EBA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5 359,809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B85178" w:rsidRDefault="00B85178" w:rsidP="00B85178">
            <w:pPr>
              <w:jc w:val="center"/>
              <w:rPr>
                <w:b/>
                <w:i/>
                <w:sz w:val="15"/>
                <w:szCs w:val="15"/>
              </w:rPr>
            </w:pPr>
            <w:r w:rsidRPr="00B85178">
              <w:rPr>
                <w:b/>
                <w:i/>
                <w:sz w:val="15"/>
                <w:szCs w:val="15"/>
              </w:rPr>
              <w:t xml:space="preserve">                    5501,829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B85178" w:rsidRDefault="00B85178" w:rsidP="00B85178">
            <w:pPr>
              <w:jc w:val="center"/>
              <w:rPr>
                <w:b/>
                <w:i/>
                <w:sz w:val="15"/>
                <w:szCs w:val="15"/>
              </w:rPr>
            </w:pPr>
            <w:r w:rsidRPr="00B85178">
              <w:rPr>
                <w:b/>
                <w:i/>
                <w:sz w:val="15"/>
                <w:szCs w:val="15"/>
              </w:rPr>
              <w:t xml:space="preserve">                    5514,531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Pr="00B85178" w:rsidRDefault="00B85178" w:rsidP="00B85178">
            <w:pPr>
              <w:rPr>
                <w:b/>
                <w:i/>
                <w:sz w:val="15"/>
                <w:szCs w:val="15"/>
              </w:rPr>
            </w:pPr>
          </w:p>
          <w:p w:rsidR="00B85178" w:rsidRPr="00B85178" w:rsidRDefault="00B85178" w:rsidP="00B85178">
            <w:pPr>
              <w:rPr>
                <w:b/>
                <w:i/>
                <w:sz w:val="15"/>
                <w:szCs w:val="15"/>
              </w:rPr>
            </w:pPr>
            <w:r w:rsidRPr="00B85178">
              <w:rPr>
                <w:b/>
                <w:i/>
                <w:sz w:val="15"/>
                <w:szCs w:val="15"/>
              </w:rPr>
              <w:t>5514,531</w:t>
            </w:r>
          </w:p>
        </w:tc>
        <w:tc>
          <w:tcPr>
            <w:tcW w:w="7216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B85178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78" w:rsidRPr="00387EBA" w:rsidRDefault="00B85178" w:rsidP="00B8517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</w:t>
            </w:r>
            <w:r>
              <w:rPr>
                <w:b/>
                <w:i/>
                <w:sz w:val="15"/>
                <w:szCs w:val="15"/>
              </w:rPr>
              <w:t>32204,584</w:t>
            </w:r>
            <w:r w:rsidRPr="00387EBA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387EBA" w:rsidRDefault="00B85178" w:rsidP="00B8517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5 359,809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B85178" w:rsidRDefault="00B85178" w:rsidP="00B85178">
            <w:pPr>
              <w:jc w:val="center"/>
              <w:rPr>
                <w:b/>
                <w:i/>
                <w:sz w:val="15"/>
                <w:szCs w:val="15"/>
              </w:rPr>
            </w:pPr>
            <w:r w:rsidRPr="00B85178">
              <w:rPr>
                <w:b/>
                <w:i/>
                <w:sz w:val="15"/>
                <w:szCs w:val="15"/>
              </w:rPr>
              <w:t xml:space="preserve">                    5501,829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Pr="00B85178" w:rsidRDefault="00B85178" w:rsidP="00B85178">
            <w:pPr>
              <w:jc w:val="center"/>
              <w:rPr>
                <w:b/>
                <w:i/>
                <w:sz w:val="15"/>
                <w:szCs w:val="15"/>
              </w:rPr>
            </w:pPr>
            <w:r w:rsidRPr="00B85178">
              <w:rPr>
                <w:b/>
                <w:i/>
                <w:sz w:val="15"/>
                <w:szCs w:val="15"/>
              </w:rPr>
              <w:t xml:space="preserve">                    5514,531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178" w:rsidRPr="00B85178" w:rsidRDefault="00B85178" w:rsidP="00B85178">
            <w:pPr>
              <w:rPr>
                <w:b/>
                <w:i/>
                <w:sz w:val="15"/>
                <w:szCs w:val="15"/>
              </w:rPr>
            </w:pPr>
          </w:p>
          <w:p w:rsidR="00B85178" w:rsidRPr="00B85178" w:rsidRDefault="00B85178" w:rsidP="00B85178">
            <w:pPr>
              <w:rPr>
                <w:b/>
                <w:i/>
                <w:sz w:val="15"/>
                <w:szCs w:val="15"/>
              </w:rPr>
            </w:pPr>
            <w:r w:rsidRPr="00B85178">
              <w:rPr>
                <w:b/>
                <w:i/>
                <w:sz w:val="15"/>
                <w:szCs w:val="15"/>
              </w:rPr>
              <w:t>5514,531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5178" w:rsidRPr="00387EBA" w:rsidRDefault="00B85178" w:rsidP="00B85178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lastRenderedPageBreak/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43697B">
              <w:rPr>
                <w:b/>
                <w:bCs/>
                <w:sz w:val="15"/>
                <w:szCs w:val="15"/>
              </w:rPr>
              <w:t>782002,085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114371,745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128812,852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165940,173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43697B">
              <w:rPr>
                <w:b/>
                <w:bCs/>
                <w:sz w:val="15"/>
                <w:szCs w:val="15"/>
              </w:rPr>
              <w:t>120151,286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43697B">
              <w:rPr>
                <w:b/>
                <w:bCs/>
                <w:sz w:val="15"/>
                <w:szCs w:val="15"/>
              </w:rPr>
              <w:t>117348,888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7B" w:rsidRDefault="0043697B" w:rsidP="004E5FAD">
            <w:pPr>
              <w:rPr>
                <w:b/>
                <w:sz w:val="15"/>
                <w:szCs w:val="15"/>
              </w:rPr>
            </w:pPr>
          </w:p>
          <w:p w:rsidR="004E5FAD" w:rsidRPr="0043697B" w:rsidRDefault="0043697B" w:rsidP="004E5FAD">
            <w:pPr>
              <w:rPr>
                <w:b/>
                <w:sz w:val="15"/>
                <w:szCs w:val="15"/>
              </w:rPr>
            </w:pPr>
            <w:r w:rsidRPr="0043697B">
              <w:rPr>
                <w:b/>
                <w:sz w:val="15"/>
                <w:szCs w:val="15"/>
              </w:rPr>
              <w:t>135377,141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3697B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673279,636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85623,498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112771,335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118014,721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43697B">
              <w:rPr>
                <w:b/>
                <w:bCs/>
                <w:sz w:val="15"/>
                <w:szCs w:val="15"/>
              </w:rPr>
              <w:t>120151,286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</w:t>
            </w:r>
            <w:r w:rsidR="0043697B">
              <w:rPr>
                <w:b/>
                <w:bCs/>
                <w:sz w:val="15"/>
                <w:szCs w:val="15"/>
              </w:rPr>
              <w:t>115044,839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EF" w:rsidRDefault="002A43EF" w:rsidP="004E5FAD">
            <w:pPr>
              <w:rPr>
                <w:b/>
                <w:sz w:val="15"/>
                <w:szCs w:val="15"/>
              </w:rPr>
            </w:pPr>
          </w:p>
          <w:p w:rsidR="004E5FAD" w:rsidRPr="0043697B" w:rsidRDefault="0043697B" w:rsidP="004E5FAD">
            <w:pPr>
              <w:rPr>
                <w:b/>
                <w:sz w:val="15"/>
                <w:szCs w:val="15"/>
              </w:rPr>
            </w:pPr>
            <w:r w:rsidRPr="0043697B">
              <w:rPr>
                <w:b/>
                <w:sz w:val="15"/>
                <w:szCs w:val="15"/>
              </w:rPr>
              <w:t>121673,957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43697B">
              <w:rPr>
                <w:b/>
                <w:bCs/>
                <w:sz w:val="15"/>
                <w:szCs w:val="15"/>
              </w:rPr>
              <w:t>99403,109</w:t>
            </w:r>
            <w:r w:rsidRPr="00387EBA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21617,754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16041,517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47925,452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    </w:t>
            </w:r>
            <w:r w:rsidR="0043697B">
              <w:rPr>
                <w:b/>
                <w:bCs/>
                <w:sz w:val="15"/>
                <w:szCs w:val="15"/>
              </w:rPr>
              <w:t>-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EF" w:rsidRDefault="002A43EF" w:rsidP="004E5FAD">
            <w:pPr>
              <w:rPr>
                <w:b/>
                <w:sz w:val="15"/>
                <w:szCs w:val="15"/>
              </w:rPr>
            </w:pPr>
          </w:p>
          <w:p w:rsidR="004E5FAD" w:rsidRPr="0043697B" w:rsidRDefault="0043697B" w:rsidP="004E5FAD">
            <w:pPr>
              <w:rPr>
                <w:b/>
                <w:sz w:val="15"/>
                <w:szCs w:val="15"/>
              </w:rPr>
            </w:pPr>
            <w:r w:rsidRPr="0043697B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3EF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   </w:t>
            </w:r>
          </w:p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EF" w:rsidRDefault="002A43EF" w:rsidP="004E5FAD">
            <w:pPr>
              <w:rPr>
                <w:sz w:val="15"/>
                <w:szCs w:val="15"/>
              </w:rPr>
            </w:pPr>
          </w:p>
          <w:p w:rsidR="004E5FAD" w:rsidRPr="00387EBA" w:rsidRDefault="0043697B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2"/>
          <w:headerReference w:type="default" r:id="rId13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AE" w:rsidRDefault="009C28AE">
      <w:r>
        <w:separator/>
      </w:r>
    </w:p>
  </w:endnote>
  <w:endnote w:type="continuationSeparator" w:id="0">
    <w:p w:rsidR="009C28AE" w:rsidRDefault="009C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4E" w:rsidRDefault="000D474E">
    <w:pPr>
      <w:pStyle w:val="af3"/>
    </w:pPr>
    <w:r>
      <w:t>МНПА</w:t>
    </w:r>
  </w:p>
  <w:p w:rsidR="000D474E" w:rsidRDefault="000D474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42" w:rsidRDefault="006F2F42">
    <w:pPr>
      <w:pStyle w:val="af3"/>
      <w:jc w:val="right"/>
    </w:pPr>
  </w:p>
  <w:p w:rsidR="006F2F42" w:rsidRDefault="006F2F42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AE" w:rsidRDefault="009C28AE">
      <w:r>
        <w:separator/>
      </w:r>
    </w:p>
  </w:footnote>
  <w:footnote w:type="continuationSeparator" w:id="0">
    <w:p w:rsidR="009C28AE" w:rsidRDefault="009C2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35" w:rsidRPr="00750F35" w:rsidRDefault="00750F35" w:rsidP="00750F35">
    <w:pPr>
      <w:jc w:val="center"/>
      <w:rPr>
        <w:color w:val="000000"/>
        <w:sz w:val="16"/>
        <w:szCs w:val="16"/>
      </w:rPr>
    </w:pPr>
    <w:r w:rsidRPr="00750F35">
      <w:rPr>
        <w:color w:val="000000"/>
        <w:sz w:val="16"/>
        <w:szCs w:val="16"/>
      </w:rPr>
      <w:t>Проект размещен на сайте 02.03.2022 г. Срок  приема заключений независимых экспертов до 11.03.2022 г. на электронный адрес mnpa@tchaik.ru</w:t>
    </w:r>
  </w:p>
  <w:p w:rsidR="00750F35" w:rsidRDefault="00750F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42" w:rsidRDefault="00496858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F2F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2F42" w:rsidRDefault="006F2F42">
    <w:pPr>
      <w:pStyle w:val="a7"/>
    </w:pPr>
  </w:p>
  <w:p w:rsidR="006F2F42" w:rsidRDefault="006F2F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42" w:rsidRDefault="006F2F42" w:rsidP="00473397">
    <w:pPr>
      <w:pStyle w:val="a7"/>
      <w:framePr w:wrap="around" w:vAnchor="text" w:hAnchor="margin" w:xAlign="center" w:y="1"/>
      <w:rPr>
        <w:rStyle w:val="ab"/>
      </w:rPr>
    </w:pPr>
  </w:p>
  <w:p w:rsidR="006F2F42" w:rsidRDefault="006F2F42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7E1C"/>
    <w:rsid w:val="000211D0"/>
    <w:rsid w:val="00025419"/>
    <w:rsid w:val="0002751C"/>
    <w:rsid w:val="00050CEE"/>
    <w:rsid w:val="000530B5"/>
    <w:rsid w:val="00080775"/>
    <w:rsid w:val="00090035"/>
    <w:rsid w:val="00091C6B"/>
    <w:rsid w:val="000A042E"/>
    <w:rsid w:val="000A2904"/>
    <w:rsid w:val="000A2C11"/>
    <w:rsid w:val="000A33F2"/>
    <w:rsid w:val="000A581B"/>
    <w:rsid w:val="000B01E0"/>
    <w:rsid w:val="000B3F0C"/>
    <w:rsid w:val="000B62C0"/>
    <w:rsid w:val="000C4790"/>
    <w:rsid w:val="000D474E"/>
    <w:rsid w:val="000D724F"/>
    <w:rsid w:val="000E63FC"/>
    <w:rsid w:val="000F3528"/>
    <w:rsid w:val="001020E2"/>
    <w:rsid w:val="00107002"/>
    <w:rsid w:val="00107F6B"/>
    <w:rsid w:val="00110D3F"/>
    <w:rsid w:val="00123B7D"/>
    <w:rsid w:val="001250FF"/>
    <w:rsid w:val="00131782"/>
    <w:rsid w:val="001329FA"/>
    <w:rsid w:val="00155CB4"/>
    <w:rsid w:val="00156218"/>
    <w:rsid w:val="00156B92"/>
    <w:rsid w:val="00157DB8"/>
    <w:rsid w:val="00175755"/>
    <w:rsid w:val="00177BF7"/>
    <w:rsid w:val="00193778"/>
    <w:rsid w:val="00194AB7"/>
    <w:rsid w:val="001A0913"/>
    <w:rsid w:val="001A46C8"/>
    <w:rsid w:val="001B680E"/>
    <w:rsid w:val="001C1977"/>
    <w:rsid w:val="001C20BF"/>
    <w:rsid w:val="001C3B5A"/>
    <w:rsid w:val="001C5D01"/>
    <w:rsid w:val="001D0A0C"/>
    <w:rsid w:val="001D6C0F"/>
    <w:rsid w:val="001E2F8E"/>
    <w:rsid w:val="001F17AA"/>
    <w:rsid w:val="001F318A"/>
    <w:rsid w:val="001F349E"/>
    <w:rsid w:val="00200658"/>
    <w:rsid w:val="00200CF5"/>
    <w:rsid w:val="00220566"/>
    <w:rsid w:val="002278BB"/>
    <w:rsid w:val="00231907"/>
    <w:rsid w:val="00235E5C"/>
    <w:rsid w:val="00252739"/>
    <w:rsid w:val="00256499"/>
    <w:rsid w:val="002614A9"/>
    <w:rsid w:val="00265213"/>
    <w:rsid w:val="00265A1C"/>
    <w:rsid w:val="00275958"/>
    <w:rsid w:val="002812A7"/>
    <w:rsid w:val="002A33CD"/>
    <w:rsid w:val="002A3EA1"/>
    <w:rsid w:val="002A43EF"/>
    <w:rsid w:val="002A7AA5"/>
    <w:rsid w:val="002B4064"/>
    <w:rsid w:val="002B6A68"/>
    <w:rsid w:val="002C0409"/>
    <w:rsid w:val="002C59AB"/>
    <w:rsid w:val="002C6DCE"/>
    <w:rsid w:val="002E0D91"/>
    <w:rsid w:val="002E4E98"/>
    <w:rsid w:val="002E7D81"/>
    <w:rsid w:val="002F135B"/>
    <w:rsid w:val="002F41D8"/>
    <w:rsid w:val="002F510D"/>
    <w:rsid w:val="00303042"/>
    <w:rsid w:val="0030354A"/>
    <w:rsid w:val="00313389"/>
    <w:rsid w:val="003172FF"/>
    <w:rsid w:val="0032554F"/>
    <w:rsid w:val="00326B10"/>
    <w:rsid w:val="003274AA"/>
    <w:rsid w:val="00340BF8"/>
    <w:rsid w:val="0035711B"/>
    <w:rsid w:val="0036392E"/>
    <w:rsid w:val="00365EC4"/>
    <w:rsid w:val="00371C10"/>
    <w:rsid w:val="00373B61"/>
    <w:rsid w:val="00373DC6"/>
    <w:rsid w:val="003748E0"/>
    <w:rsid w:val="00382E5B"/>
    <w:rsid w:val="00386016"/>
    <w:rsid w:val="003905A8"/>
    <w:rsid w:val="00391C9A"/>
    <w:rsid w:val="003923B1"/>
    <w:rsid w:val="003A0A9A"/>
    <w:rsid w:val="003A6A82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7430"/>
    <w:rsid w:val="00420A50"/>
    <w:rsid w:val="00421979"/>
    <w:rsid w:val="00422F62"/>
    <w:rsid w:val="00425543"/>
    <w:rsid w:val="00432FDD"/>
    <w:rsid w:val="0043697B"/>
    <w:rsid w:val="00444C37"/>
    <w:rsid w:val="00447A99"/>
    <w:rsid w:val="004520CE"/>
    <w:rsid w:val="0045519F"/>
    <w:rsid w:val="0046637E"/>
    <w:rsid w:val="00473397"/>
    <w:rsid w:val="004775BB"/>
    <w:rsid w:val="00483920"/>
    <w:rsid w:val="0049355E"/>
    <w:rsid w:val="004967BE"/>
    <w:rsid w:val="00496858"/>
    <w:rsid w:val="004B1842"/>
    <w:rsid w:val="004B1B88"/>
    <w:rsid w:val="004C4B89"/>
    <w:rsid w:val="004D2CA2"/>
    <w:rsid w:val="004D40F2"/>
    <w:rsid w:val="004D6438"/>
    <w:rsid w:val="004E5FAD"/>
    <w:rsid w:val="004F4A34"/>
    <w:rsid w:val="004F512A"/>
    <w:rsid w:val="005011D4"/>
    <w:rsid w:val="00501DE8"/>
    <w:rsid w:val="00501ED1"/>
    <w:rsid w:val="00502E76"/>
    <w:rsid w:val="00503C80"/>
    <w:rsid w:val="005058EE"/>
    <w:rsid w:val="005074B1"/>
    <w:rsid w:val="00512044"/>
    <w:rsid w:val="005201B8"/>
    <w:rsid w:val="00527E83"/>
    <w:rsid w:val="00560FAE"/>
    <w:rsid w:val="00566ADA"/>
    <w:rsid w:val="00566E18"/>
    <w:rsid w:val="00573D15"/>
    <w:rsid w:val="005763F6"/>
    <w:rsid w:val="00576765"/>
    <w:rsid w:val="00586053"/>
    <w:rsid w:val="00590C1C"/>
    <w:rsid w:val="005923D0"/>
    <w:rsid w:val="0059244E"/>
    <w:rsid w:val="005A29CC"/>
    <w:rsid w:val="005B345E"/>
    <w:rsid w:val="005D1DAB"/>
    <w:rsid w:val="005E6FD8"/>
    <w:rsid w:val="005F2FFD"/>
    <w:rsid w:val="005F3DDB"/>
    <w:rsid w:val="005F6CA9"/>
    <w:rsid w:val="00606752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5322"/>
    <w:rsid w:val="00695A31"/>
    <w:rsid w:val="0069667A"/>
    <w:rsid w:val="006A04FD"/>
    <w:rsid w:val="006B197D"/>
    <w:rsid w:val="006C0C03"/>
    <w:rsid w:val="006C2D27"/>
    <w:rsid w:val="006C361B"/>
    <w:rsid w:val="006C4D4D"/>
    <w:rsid w:val="006C5712"/>
    <w:rsid w:val="006C653D"/>
    <w:rsid w:val="006C68F3"/>
    <w:rsid w:val="006D741F"/>
    <w:rsid w:val="006E742D"/>
    <w:rsid w:val="006F2703"/>
    <w:rsid w:val="006F2F42"/>
    <w:rsid w:val="006F3566"/>
    <w:rsid w:val="00715809"/>
    <w:rsid w:val="00723845"/>
    <w:rsid w:val="00726676"/>
    <w:rsid w:val="00732AF0"/>
    <w:rsid w:val="00750F35"/>
    <w:rsid w:val="00750FEA"/>
    <w:rsid w:val="00762CE7"/>
    <w:rsid w:val="0077296C"/>
    <w:rsid w:val="00773ABB"/>
    <w:rsid w:val="00774D71"/>
    <w:rsid w:val="00783CA4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F61AA"/>
    <w:rsid w:val="00801FDD"/>
    <w:rsid w:val="00804536"/>
    <w:rsid w:val="0081043C"/>
    <w:rsid w:val="00812260"/>
    <w:rsid w:val="00812426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272D"/>
    <w:rsid w:val="008942AB"/>
    <w:rsid w:val="008B4121"/>
    <w:rsid w:val="008D6527"/>
    <w:rsid w:val="008D6996"/>
    <w:rsid w:val="008F0C55"/>
    <w:rsid w:val="008F4D0F"/>
    <w:rsid w:val="0090462E"/>
    <w:rsid w:val="0090549F"/>
    <w:rsid w:val="0091096D"/>
    <w:rsid w:val="00922F18"/>
    <w:rsid w:val="009400A1"/>
    <w:rsid w:val="00941C07"/>
    <w:rsid w:val="00944455"/>
    <w:rsid w:val="00950DD1"/>
    <w:rsid w:val="009554DF"/>
    <w:rsid w:val="00955507"/>
    <w:rsid w:val="00955816"/>
    <w:rsid w:val="00966224"/>
    <w:rsid w:val="00970AE4"/>
    <w:rsid w:val="009753C7"/>
    <w:rsid w:val="0098185F"/>
    <w:rsid w:val="00981B94"/>
    <w:rsid w:val="009862AC"/>
    <w:rsid w:val="0099384E"/>
    <w:rsid w:val="00995989"/>
    <w:rsid w:val="009A20AF"/>
    <w:rsid w:val="009A24FE"/>
    <w:rsid w:val="009A6F38"/>
    <w:rsid w:val="009B0334"/>
    <w:rsid w:val="009C28AE"/>
    <w:rsid w:val="009C7215"/>
    <w:rsid w:val="009C7D3E"/>
    <w:rsid w:val="009D003A"/>
    <w:rsid w:val="009E0978"/>
    <w:rsid w:val="009E3CB6"/>
    <w:rsid w:val="009E7FF2"/>
    <w:rsid w:val="009F067D"/>
    <w:rsid w:val="009F38D6"/>
    <w:rsid w:val="009F5C06"/>
    <w:rsid w:val="00A1373F"/>
    <w:rsid w:val="00A17CC3"/>
    <w:rsid w:val="00A22307"/>
    <w:rsid w:val="00A261A7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2EF1"/>
    <w:rsid w:val="00A84C15"/>
    <w:rsid w:val="00A851D0"/>
    <w:rsid w:val="00A855A9"/>
    <w:rsid w:val="00A859E2"/>
    <w:rsid w:val="00A94859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5178"/>
    <w:rsid w:val="00B86BFE"/>
    <w:rsid w:val="00B919AF"/>
    <w:rsid w:val="00B92BF2"/>
    <w:rsid w:val="00B94C1A"/>
    <w:rsid w:val="00B97A76"/>
    <w:rsid w:val="00BB4350"/>
    <w:rsid w:val="00BC0C69"/>
    <w:rsid w:val="00BC0E60"/>
    <w:rsid w:val="00BC258F"/>
    <w:rsid w:val="00BD44BF"/>
    <w:rsid w:val="00BE320D"/>
    <w:rsid w:val="00C15C34"/>
    <w:rsid w:val="00C231F6"/>
    <w:rsid w:val="00C267C4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850D4"/>
    <w:rsid w:val="00C86620"/>
    <w:rsid w:val="00C922CB"/>
    <w:rsid w:val="00CB0376"/>
    <w:rsid w:val="00CC1F6A"/>
    <w:rsid w:val="00CC25C1"/>
    <w:rsid w:val="00D028C3"/>
    <w:rsid w:val="00D03C98"/>
    <w:rsid w:val="00D21337"/>
    <w:rsid w:val="00D22B18"/>
    <w:rsid w:val="00D254E7"/>
    <w:rsid w:val="00D35EF0"/>
    <w:rsid w:val="00D43689"/>
    <w:rsid w:val="00D4569E"/>
    <w:rsid w:val="00D53C75"/>
    <w:rsid w:val="00D54447"/>
    <w:rsid w:val="00D6072E"/>
    <w:rsid w:val="00D64772"/>
    <w:rsid w:val="00D6544C"/>
    <w:rsid w:val="00D75D03"/>
    <w:rsid w:val="00D779E1"/>
    <w:rsid w:val="00D82DCD"/>
    <w:rsid w:val="00D90B36"/>
    <w:rsid w:val="00D91111"/>
    <w:rsid w:val="00D9467B"/>
    <w:rsid w:val="00D965CE"/>
    <w:rsid w:val="00D96F0D"/>
    <w:rsid w:val="00DB2745"/>
    <w:rsid w:val="00DB399E"/>
    <w:rsid w:val="00DB43BC"/>
    <w:rsid w:val="00DC4268"/>
    <w:rsid w:val="00DC43BC"/>
    <w:rsid w:val="00DD5CEF"/>
    <w:rsid w:val="00DF177D"/>
    <w:rsid w:val="00E02A93"/>
    <w:rsid w:val="00E05C7F"/>
    <w:rsid w:val="00E21172"/>
    <w:rsid w:val="00E22132"/>
    <w:rsid w:val="00E2488E"/>
    <w:rsid w:val="00E2628E"/>
    <w:rsid w:val="00E34802"/>
    <w:rsid w:val="00E35338"/>
    <w:rsid w:val="00E40CED"/>
    <w:rsid w:val="00E40D73"/>
    <w:rsid w:val="00E42AAA"/>
    <w:rsid w:val="00E64C16"/>
    <w:rsid w:val="00E9224A"/>
    <w:rsid w:val="00E92C6C"/>
    <w:rsid w:val="00E9539E"/>
    <w:rsid w:val="00E96411"/>
    <w:rsid w:val="00EC1E99"/>
    <w:rsid w:val="00EE515B"/>
    <w:rsid w:val="00EF62F4"/>
    <w:rsid w:val="00F108C0"/>
    <w:rsid w:val="00F11A6F"/>
    <w:rsid w:val="00F13B5E"/>
    <w:rsid w:val="00F15F50"/>
    <w:rsid w:val="00F27F0B"/>
    <w:rsid w:val="00F30A1A"/>
    <w:rsid w:val="00F320B9"/>
    <w:rsid w:val="00F32FD4"/>
    <w:rsid w:val="00F37770"/>
    <w:rsid w:val="00F46B02"/>
    <w:rsid w:val="00F60838"/>
    <w:rsid w:val="00F64343"/>
    <w:rsid w:val="00F66DE1"/>
    <w:rsid w:val="00F714F9"/>
    <w:rsid w:val="00F80EBF"/>
    <w:rsid w:val="00F90267"/>
    <w:rsid w:val="00F952B0"/>
    <w:rsid w:val="00F961AE"/>
    <w:rsid w:val="00FA3CC6"/>
    <w:rsid w:val="00FA4175"/>
    <w:rsid w:val="00FA5F1A"/>
    <w:rsid w:val="00FC53BC"/>
    <w:rsid w:val="00FD2DA1"/>
    <w:rsid w:val="00FD5FA9"/>
    <w:rsid w:val="00FE005E"/>
    <w:rsid w:val="00FE1AFE"/>
    <w:rsid w:val="00FE7D3C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E029-2107-4BDB-B082-99767AD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29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3</cp:revision>
  <cp:lastPrinted>2021-03-31T05:31:00Z</cp:lastPrinted>
  <dcterms:created xsi:type="dcterms:W3CDTF">2022-03-02T06:16:00Z</dcterms:created>
  <dcterms:modified xsi:type="dcterms:W3CDTF">2022-03-02T06:17:00Z</dcterms:modified>
</cp:coreProperties>
</file>