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1F349" w14:textId="4AFF3819" w:rsidR="006B7F23" w:rsidRPr="003D250F" w:rsidRDefault="00B46A63" w:rsidP="007161F1">
      <w:pPr>
        <w:ind w:firstLine="709"/>
        <w:jc w:val="center"/>
        <w:rPr>
          <w:b/>
          <w:bCs/>
        </w:rPr>
      </w:pPr>
      <w:r w:rsidRPr="003D250F">
        <w:rPr>
          <w:b/>
          <w:bCs/>
        </w:rPr>
        <w:t>Исчерпывающий перечень документов,</w:t>
      </w:r>
    </w:p>
    <w:p w14:paraId="3341107A" w14:textId="03276037" w:rsidR="00B46A63" w:rsidRPr="003D250F" w:rsidRDefault="00B46A63" w:rsidP="007161F1">
      <w:pPr>
        <w:ind w:firstLine="709"/>
        <w:jc w:val="center"/>
        <w:rPr>
          <w:b/>
          <w:bCs/>
        </w:rPr>
      </w:pPr>
      <w:r w:rsidRPr="003D250F">
        <w:rPr>
          <w:b/>
          <w:bCs/>
        </w:rPr>
        <w:t>необходимых для предоставления муниципальной услуги</w:t>
      </w:r>
    </w:p>
    <w:p w14:paraId="18A2CB04" w14:textId="77777777" w:rsidR="00612441" w:rsidRPr="003D250F" w:rsidRDefault="00612441" w:rsidP="007161F1">
      <w:pPr>
        <w:ind w:firstLine="709"/>
        <w:jc w:val="center"/>
        <w:rPr>
          <w:b/>
          <w:bCs/>
        </w:rPr>
      </w:pPr>
    </w:p>
    <w:p w14:paraId="0044C7FF" w14:textId="36AA1573" w:rsidR="007161F1" w:rsidRPr="007161F1" w:rsidRDefault="007161F1" w:rsidP="007161F1">
      <w:pPr>
        <w:widowControl w:val="0"/>
        <w:tabs>
          <w:tab w:val="left" w:pos="0"/>
          <w:tab w:val="left" w:pos="1134"/>
          <w:tab w:val="left" w:pos="1276"/>
        </w:tabs>
        <w:ind w:firstLine="720"/>
        <w:jc w:val="both"/>
        <w:rPr>
          <w:b/>
          <w:bCs/>
          <w:sz w:val="22"/>
          <w:szCs w:val="22"/>
        </w:rPr>
      </w:pPr>
      <w:r w:rsidRPr="007161F1">
        <w:rPr>
          <w:b/>
          <w:bCs/>
          <w:sz w:val="22"/>
          <w:szCs w:val="22"/>
        </w:rPr>
        <w:t>К заявлению на п</w:t>
      </w:r>
      <w:r w:rsidRPr="007161F1">
        <w:rPr>
          <w:b/>
          <w:bCs/>
          <w:sz w:val="22"/>
          <w:szCs w:val="22"/>
          <w:lang w:eastAsia="en-US"/>
        </w:rPr>
        <w:t>редоставление разрешения на осуществление земляных работ</w:t>
      </w:r>
      <w:r w:rsidRPr="007161F1">
        <w:rPr>
          <w:b/>
          <w:bCs/>
          <w:sz w:val="22"/>
          <w:szCs w:val="22"/>
        </w:rPr>
        <w:t xml:space="preserve"> прилагаются </w:t>
      </w:r>
      <w:r w:rsidRPr="007161F1">
        <w:rPr>
          <w:b/>
          <w:bCs/>
          <w:color w:val="000000"/>
          <w:sz w:val="22"/>
          <w:szCs w:val="22"/>
        </w:rPr>
        <w:t>сканированные копии</w:t>
      </w:r>
      <w:r w:rsidRPr="007161F1">
        <w:rPr>
          <w:b/>
          <w:bCs/>
          <w:color w:val="FF0000"/>
          <w:sz w:val="22"/>
          <w:szCs w:val="22"/>
        </w:rPr>
        <w:t xml:space="preserve"> </w:t>
      </w:r>
      <w:r w:rsidRPr="007161F1">
        <w:rPr>
          <w:b/>
          <w:bCs/>
          <w:sz w:val="22"/>
          <w:szCs w:val="22"/>
        </w:rPr>
        <w:t>следующих документов</w:t>
      </w:r>
      <w:r w:rsidR="009A7AB7">
        <w:rPr>
          <w:b/>
          <w:bCs/>
          <w:sz w:val="22"/>
          <w:szCs w:val="22"/>
        </w:rPr>
        <w:t xml:space="preserve"> в 2-х экз.</w:t>
      </w:r>
      <w:bookmarkStart w:id="0" w:name="_GoBack"/>
      <w:bookmarkEnd w:id="0"/>
      <w:r w:rsidRPr="007161F1">
        <w:rPr>
          <w:b/>
          <w:bCs/>
          <w:sz w:val="22"/>
          <w:szCs w:val="22"/>
        </w:rPr>
        <w:t>:</w:t>
      </w:r>
    </w:p>
    <w:p w14:paraId="69B9448C" w14:textId="77777777" w:rsidR="007161F1" w:rsidRPr="007161F1" w:rsidRDefault="007161F1" w:rsidP="007161F1">
      <w:pPr>
        <w:pStyle w:val="TableParagraph"/>
        <w:ind w:right="132" w:firstLine="708"/>
        <w:jc w:val="both"/>
      </w:pPr>
      <w:r w:rsidRPr="007161F1">
        <w:t>а) правоустанавливающий документ на объект недвижимости, в случае, если необходимый документ и сведения о правах на земельный участок отсутствуют в ЕГРН, а также в случае отсутствия указанного документа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03879092"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б) документ, подтверждающий полномочия представителя в случае, если отсутствуют сведения о документе, подтверждающем полномочия представителя в Единой информационной системе нотариата;</w:t>
      </w:r>
    </w:p>
    <w:p w14:paraId="02C1ED83"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в) приказ о назначении ответственного лица за выполнение работ, в случае выполнения работ подрядной организацией;</w:t>
      </w:r>
    </w:p>
    <w:p w14:paraId="64C15E1B"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 xml:space="preserve">г) фотографии места проведения земляных работ с привязкой к местности </w:t>
      </w:r>
      <w:r w:rsidRPr="007161F1">
        <w:rPr>
          <w:spacing w:val="2"/>
          <w:sz w:val="22"/>
          <w:szCs w:val="22"/>
          <w:shd w:val="clear" w:color="auto" w:fill="FFFFFF"/>
        </w:rPr>
        <w:t>(до начала работ и по окончании работ)</w:t>
      </w:r>
      <w:r w:rsidRPr="007161F1">
        <w:rPr>
          <w:sz w:val="22"/>
          <w:szCs w:val="22"/>
        </w:rPr>
        <w:t>;</w:t>
      </w:r>
    </w:p>
    <w:p w14:paraId="69440F65"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д) копия проекта на строительство (реконструкцию) инженерных сетей и коммуникаций;</w:t>
      </w:r>
    </w:p>
    <w:p w14:paraId="730F8183"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е) календарный график выполнения работ;</w:t>
      </w:r>
    </w:p>
    <w:p w14:paraId="34E8670A"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ж) решение на размещение объекта, в случае использования земель или земельного участка, находящихся в государственной или муниципальной собственности;</w:t>
      </w:r>
    </w:p>
    <w:p w14:paraId="52C5CC90" w14:textId="77777777" w:rsidR="007161F1" w:rsidRPr="007161F1" w:rsidRDefault="007161F1" w:rsidP="007161F1">
      <w:pPr>
        <w:pStyle w:val="TableParagraph"/>
        <w:ind w:firstLine="709"/>
        <w:jc w:val="both"/>
      </w:pPr>
      <w:r w:rsidRPr="007161F1">
        <w:t>з) договор о подключении (техническом присоединении) к инженерно-техническим сетям, в случае проведения работ строительства (реконструкции) сетей инженерно-технического обеспечения;</w:t>
      </w:r>
    </w:p>
    <w:p w14:paraId="094599AA" w14:textId="77777777" w:rsidR="007161F1" w:rsidRPr="007161F1" w:rsidRDefault="007161F1" w:rsidP="007161F1">
      <w:pPr>
        <w:pStyle w:val="TableParagraph"/>
        <w:ind w:firstLine="708"/>
        <w:jc w:val="both"/>
      </w:pPr>
      <w:r w:rsidRPr="007161F1">
        <w:t>и) техническое условие на подключение к инженерно-техническим сетям, в случае проведения работ строительства (реконструкции) сетей инженерно-технического обеспечения;</w:t>
      </w:r>
    </w:p>
    <w:p w14:paraId="4E24D112"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к) договор на выполнение работ по восстановлению покрытия в случае, если при проведении работ требуется вскрытие твердого покрытия дорог и тротуаров и работы проводятся заявителем;</w:t>
      </w:r>
    </w:p>
    <w:p w14:paraId="75756FDC" w14:textId="77777777" w:rsidR="007161F1" w:rsidRPr="007161F1" w:rsidRDefault="007161F1" w:rsidP="007161F1">
      <w:pPr>
        <w:pStyle w:val="TableParagraph"/>
        <w:ind w:right="104" w:firstLine="709"/>
        <w:jc w:val="both"/>
      </w:pPr>
      <w:r w:rsidRPr="007161F1">
        <w:t>л) гарантийное письмо о восстановлении покрытия в случае, если при проведении работ требуется вскрытие твердого покрытия дорог и тротуаров и работы проводятся заявителем;</w:t>
      </w:r>
    </w:p>
    <w:p w14:paraId="35514056"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м) копия договора на выполнение земляных работ, в случае выполнения работ подрядной организацией;</w:t>
      </w:r>
    </w:p>
    <w:p w14:paraId="091DEF00"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н) схема производства работ, согласованная с собственниками сетей, расположенных в границах производства земляных работ;</w:t>
      </w:r>
    </w:p>
    <w:p w14:paraId="5C66789D"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о) схема организации движения транспорта и пешеходов, в случае выполнения работ на проезжей части;</w:t>
      </w:r>
    </w:p>
    <w:p w14:paraId="622DFFEA"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п) уведомление эксплуатирующей организации, в случае обращения за разрешением на проведение аварийных работ;</w:t>
      </w:r>
    </w:p>
    <w:p w14:paraId="19BFAEE5"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 xml:space="preserve">р) исполнительная документация, фотоотчет </w:t>
      </w:r>
      <w:r w:rsidRPr="007161F1">
        <w:rPr>
          <w:color w:val="000000"/>
          <w:sz w:val="22"/>
          <w:szCs w:val="22"/>
        </w:rPr>
        <w:t>восстановленной территории</w:t>
      </w:r>
      <w:r w:rsidRPr="007161F1">
        <w:rPr>
          <w:spacing w:val="-5"/>
          <w:sz w:val="22"/>
          <w:szCs w:val="22"/>
        </w:rPr>
        <w:t xml:space="preserve">, </w:t>
      </w:r>
      <w:r w:rsidRPr="007161F1">
        <w:rPr>
          <w:sz w:val="22"/>
          <w:szCs w:val="22"/>
        </w:rPr>
        <w:t>в случае обращения за закрытием разрешения на осуществление земляных работ;</w:t>
      </w:r>
    </w:p>
    <w:p w14:paraId="69A53678"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с) уведомление единой дежурной диспетчерской службы, в случае обращения за разрешением при проведении и аварийного ремонта;</w:t>
      </w:r>
    </w:p>
    <w:p w14:paraId="02278B0A" w14:textId="77777777" w:rsidR="007161F1" w:rsidRPr="007161F1" w:rsidRDefault="007161F1" w:rsidP="007161F1">
      <w:pPr>
        <w:widowControl w:val="0"/>
        <w:tabs>
          <w:tab w:val="left" w:pos="0"/>
          <w:tab w:val="left" w:pos="1134"/>
          <w:tab w:val="left" w:pos="1276"/>
        </w:tabs>
        <w:ind w:firstLine="720"/>
        <w:jc w:val="both"/>
        <w:rPr>
          <w:sz w:val="22"/>
          <w:szCs w:val="22"/>
        </w:rPr>
      </w:pPr>
      <w:r w:rsidRPr="007161F1">
        <w:rPr>
          <w:sz w:val="22"/>
          <w:szCs w:val="22"/>
        </w:rPr>
        <w:t>т) гарантийное письмо о восстановлении зеленых насаждений в случае, если при проведении работ требуется вырубка зеленых насаждений и работы проводятся заявителем;</w:t>
      </w:r>
    </w:p>
    <w:p w14:paraId="420DB242" w14:textId="77777777" w:rsidR="007161F1" w:rsidRPr="007161F1" w:rsidRDefault="007161F1" w:rsidP="007161F1">
      <w:pPr>
        <w:pStyle w:val="TableParagraph"/>
        <w:ind w:right="104" w:firstLine="708"/>
        <w:jc w:val="both"/>
      </w:pPr>
      <w:r w:rsidRPr="007161F1">
        <w:t>у) договор на выполнение работ по восстановлению зеленых насаждений в случае, если при проведении работ требуется вскрытие, вырубка зеленых насаждений и работы проводятся заявителем.</w:t>
      </w:r>
    </w:p>
    <w:p w14:paraId="46C32CE4" w14:textId="77777777" w:rsidR="007161F1" w:rsidRDefault="007161F1" w:rsidP="007161F1">
      <w:pPr>
        <w:ind w:firstLine="709"/>
        <w:jc w:val="both"/>
        <w:rPr>
          <w:b/>
          <w:bCs/>
          <w:color w:val="000000"/>
          <w:sz w:val="22"/>
          <w:szCs w:val="22"/>
        </w:rPr>
      </w:pPr>
    </w:p>
    <w:p w14:paraId="227C6D97" w14:textId="54972DC1" w:rsidR="007161F1" w:rsidRPr="007161F1" w:rsidRDefault="007161F1" w:rsidP="007161F1">
      <w:pPr>
        <w:ind w:firstLine="709"/>
        <w:jc w:val="both"/>
        <w:rPr>
          <w:b/>
          <w:bCs/>
          <w:color w:val="000000"/>
          <w:sz w:val="22"/>
          <w:szCs w:val="22"/>
        </w:rPr>
      </w:pPr>
      <w:r w:rsidRPr="007161F1">
        <w:rPr>
          <w:b/>
          <w:bCs/>
          <w:color w:val="000000"/>
          <w:sz w:val="22"/>
          <w:szCs w:val="22"/>
        </w:rPr>
        <w:t>Для продления срока действия разрешения Заявитель предоставляет следующие документы:</w:t>
      </w:r>
    </w:p>
    <w:p w14:paraId="1A84FBA5" w14:textId="77777777" w:rsidR="007161F1" w:rsidRPr="007161F1" w:rsidRDefault="007161F1" w:rsidP="007161F1">
      <w:pPr>
        <w:ind w:firstLine="709"/>
        <w:jc w:val="both"/>
        <w:rPr>
          <w:color w:val="000000"/>
          <w:sz w:val="22"/>
          <w:szCs w:val="22"/>
        </w:rPr>
      </w:pPr>
      <w:r w:rsidRPr="007161F1">
        <w:rPr>
          <w:color w:val="000000"/>
          <w:sz w:val="22"/>
          <w:szCs w:val="22"/>
        </w:rPr>
        <w:t>а) заявление на продление разрешения в произвольной форме, с указанием причины изменения срока производства работ;</w:t>
      </w:r>
    </w:p>
    <w:p w14:paraId="7AB6AED9" w14:textId="77777777" w:rsidR="007161F1" w:rsidRPr="007161F1" w:rsidRDefault="007161F1" w:rsidP="007161F1">
      <w:pPr>
        <w:ind w:firstLine="709"/>
        <w:jc w:val="both"/>
        <w:rPr>
          <w:color w:val="000000"/>
          <w:sz w:val="22"/>
          <w:szCs w:val="22"/>
        </w:rPr>
      </w:pPr>
      <w:r w:rsidRPr="007161F1">
        <w:rPr>
          <w:color w:val="000000"/>
          <w:sz w:val="22"/>
          <w:szCs w:val="22"/>
        </w:rPr>
        <w:t>б) разрешение (оригинал);</w:t>
      </w:r>
    </w:p>
    <w:p w14:paraId="4D5EA6BA" w14:textId="77777777" w:rsidR="007161F1" w:rsidRPr="007161F1" w:rsidRDefault="007161F1" w:rsidP="007161F1">
      <w:pPr>
        <w:ind w:firstLine="709"/>
        <w:jc w:val="both"/>
        <w:rPr>
          <w:color w:val="000000"/>
          <w:sz w:val="22"/>
          <w:szCs w:val="22"/>
        </w:rPr>
      </w:pPr>
      <w:r w:rsidRPr="007161F1">
        <w:rPr>
          <w:color w:val="000000"/>
          <w:sz w:val="22"/>
          <w:szCs w:val="22"/>
        </w:rPr>
        <w:t>в) новый график производства работ, согласованный исполнителем работ и утвержденный заявителем.</w:t>
      </w:r>
    </w:p>
    <w:p w14:paraId="0FAE671A" w14:textId="77777777" w:rsidR="007161F1" w:rsidRDefault="007161F1" w:rsidP="007161F1">
      <w:pPr>
        <w:ind w:firstLine="709"/>
        <w:jc w:val="both"/>
        <w:rPr>
          <w:color w:val="000000"/>
          <w:sz w:val="22"/>
          <w:szCs w:val="22"/>
        </w:rPr>
      </w:pPr>
    </w:p>
    <w:p w14:paraId="432F1CFD" w14:textId="76CF7452" w:rsidR="007161F1" w:rsidRPr="007161F1" w:rsidRDefault="007161F1" w:rsidP="007161F1">
      <w:pPr>
        <w:ind w:firstLine="709"/>
        <w:jc w:val="both"/>
        <w:rPr>
          <w:b/>
          <w:bCs/>
          <w:color w:val="000000"/>
          <w:sz w:val="22"/>
          <w:szCs w:val="22"/>
        </w:rPr>
      </w:pPr>
      <w:r w:rsidRPr="007161F1">
        <w:rPr>
          <w:b/>
          <w:bCs/>
          <w:color w:val="000000"/>
          <w:sz w:val="22"/>
          <w:szCs w:val="22"/>
        </w:rPr>
        <w:t>Для закрытия разрешения Заявитель представляет следующие документы:</w:t>
      </w:r>
    </w:p>
    <w:p w14:paraId="0177F393" w14:textId="77777777" w:rsidR="007161F1" w:rsidRPr="007161F1" w:rsidRDefault="007161F1" w:rsidP="007161F1">
      <w:pPr>
        <w:ind w:firstLine="709"/>
        <w:jc w:val="both"/>
        <w:rPr>
          <w:color w:val="000000"/>
          <w:sz w:val="22"/>
          <w:szCs w:val="22"/>
        </w:rPr>
      </w:pPr>
      <w:r w:rsidRPr="007161F1">
        <w:rPr>
          <w:color w:val="000000"/>
          <w:sz w:val="22"/>
          <w:szCs w:val="22"/>
        </w:rPr>
        <w:t>а) письменное обращение в произвольной форме;</w:t>
      </w:r>
    </w:p>
    <w:p w14:paraId="71C803D3" w14:textId="77777777" w:rsidR="007161F1" w:rsidRPr="007161F1" w:rsidRDefault="007161F1" w:rsidP="007161F1">
      <w:pPr>
        <w:ind w:firstLine="709"/>
        <w:jc w:val="both"/>
        <w:rPr>
          <w:color w:val="000000"/>
          <w:sz w:val="22"/>
          <w:szCs w:val="22"/>
        </w:rPr>
      </w:pPr>
      <w:r w:rsidRPr="007161F1">
        <w:rPr>
          <w:color w:val="000000"/>
          <w:sz w:val="22"/>
          <w:szCs w:val="22"/>
        </w:rPr>
        <w:t>б) разрешение (оригинал);</w:t>
      </w:r>
    </w:p>
    <w:p w14:paraId="2147A30D" w14:textId="77777777" w:rsidR="007161F1" w:rsidRPr="007161F1" w:rsidRDefault="007161F1" w:rsidP="007161F1">
      <w:pPr>
        <w:tabs>
          <w:tab w:val="left" w:pos="993"/>
        </w:tabs>
        <w:ind w:firstLine="709"/>
        <w:jc w:val="both"/>
        <w:rPr>
          <w:color w:val="000000"/>
          <w:sz w:val="22"/>
          <w:szCs w:val="22"/>
        </w:rPr>
      </w:pPr>
      <w:r w:rsidRPr="007161F1">
        <w:rPr>
          <w:color w:val="000000"/>
          <w:sz w:val="22"/>
          <w:szCs w:val="22"/>
        </w:rPr>
        <w:t>в) исполнительная документация и фотоотчет восстановленной территории после проведения земляных работ.</w:t>
      </w:r>
    </w:p>
    <w:p w14:paraId="16A64164" w14:textId="77777777" w:rsidR="00612441" w:rsidRPr="007161F1" w:rsidRDefault="00612441" w:rsidP="00612441">
      <w:pPr>
        <w:autoSpaceDE w:val="0"/>
        <w:autoSpaceDN w:val="0"/>
        <w:adjustRightInd w:val="0"/>
        <w:ind w:firstLine="709"/>
        <w:jc w:val="center"/>
        <w:rPr>
          <w:b/>
          <w:bCs/>
          <w:sz w:val="22"/>
          <w:szCs w:val="22"/>
        </w:rPr>
      </w:pPr>
    </w:p>
    <w:p w14:paraId="5234413B" w14:textId="77777777" w:rsidR="007161F1" w:rsidRDefault="007161F1" w:rsidP="00612441">
      <w:pPr>
        <w:autoSpaceDE w:val="0"/>
        <w:autoSpaceDN w:val="0"/>
        <w:adjustRightInd w:val="0"/>
        <w:ind w:firstLine="709"/>
        <w:jc w:val="center"/>
        <w:rPr>
          <w:b/>
          <w:bCs/>
          <w:sz w:val="22"/>
          <w:szCs w:val="22"/>
        </w:rPr>
      </w:pPr>
    </w:p>
    <w:p w14:paraId="4C3C3752" w14:textId="77777777" w:rsidR="007161F1" w:rsidRDefault="007161F1" w:rsidP="00612441">
      <w:pPr>
        <w:autoSpaceDE w:val="0"/>
        <w:autoSpaceDN w:val="0"/>
        <w:adjustRightInd w:val="0"/>
        <w:ind w:firstLine="709"/>
        <w:jc w:val="center"/>
        <w:rPr>
          <w:b/>
          <w:bCs/>
          <w:sz w:val="22"/>
          <w:szCs w:val="22"/>
        </w:rPr>
      </w:pPr>
    </w:p>
    <w:p w14:paraId="07215AC0" w14:textId="77777777" w:rsidR="007161F1" w:rsidRDefault="007161F1" w:rsidP="00612441">
      <w:pPr>
        <w:autoSpaceDE w:val="0"/>
        <w:autoSpaceDN w:val="0"/>
        <w:adjustRightInd w:val="0"/>
        <w:ind w:firstLine="709"/>
        <w:jc w:val="center"/>
        <w:rPr>
          <w:b/>
          <w:bCs/>
          <w:sz w:val="22"/>
          <w:szCs w:val="22"/>
        </w:rPr>
      </w:pPr>
    </w:p>
    <w:p w14:paraId="0F1FD75B" w14:textId="3D231D21" w:rsidR="00612441" w:rsidRPr="007161F1" w:rsidRDefault="00B46A63" w:rsidP="00612441">
      <w:pPr>
        <w:autoSpaceDE w:val="0"/>
        <w:autoSpaceDN w:val="0"/>
        <w:adjustRightInd w:val="0"/>
        <w:ind w:firstLine="709"/>
        <w:jc w:val="center"/>
        <w:rPr>
          <w:b/>
          <w:bCs/>
          <w:sz w:val="22"/>
          <w:szCs w:val="22"/>
        </w:rPr>
      </w:pPr>
      <w:r w:rsidRPr="007161F1">
        <w:rPr>
          <w:b/>
          <w:bCs/>
          <w:sz w:val="22"/>
          <w:szCs w:val="22"/>
        </w:rPr>
        <w:lastRenderedPageBreak/>
        <w:t>Основаниями для отказа</w:t>
      </w:r>
      <w:r w:rsidR="00612441" w:rsidRPr="007161F1">
        <w:rPr>
          <w:b/>
          <w:bCs/>
          <w:sz w:val="22"/>
          <w:szCs w:val="22"/>
        </w:rPr>
        <w:t xml:space="preserve"> </w:t>
      </w:r>
      <w:r w:rsidRPr="007161F1">
        <w:rPr>
          <w:b/>
          <w:bCs/>
          <w:sz w:val="22"/>
          <w:szCs w:val="22"/>
        </w:rPr>
        <w:t xml:space="preserve">в приеме документов, </w:t>
      </w:r>
    </w:p>
    <w:p w14:paraId="15B17694" w14:textId="208F8822" w:rsidR="00B46A63" w:rsidRPr="007161F1" w:rsidRDefault="00B46A63" w:rsidP="00612441">
      <w:pPr>
        <w:autoSpaceDE w:val="0"/>
        <w:autoSpaceDN w:val="0"/>
        <w:adjustRightInd w:val="0"/>
        <w:ind w:firstLine="709"/>
        <w:jc w:val="center"/>
        <w:rPr>
          <w:b/>
          <w:bCs/>
          <w:sz w:val="22"/>
          <w:szCs w:val="22"/>
        </w:rPr>
      </w:pPr>
      <w:r w:rsidRPr="007161F1">
        <w:rPr>
          <w:b/>
          <w:bCs/>
          <w:sz w:val="22"/>
          <w:szCs w:val="22"/>
        </w:rPr>
        <w:t>необходимых для предоставления муниципальной услуги являются:</w:t>
      </w:r>
    </w:p>
    <w:p w14:paraId="541EBABF" w14:textId="4BCE51ED" w:rsidR="00B46A63" w:rsidRPr="007161F1" w:rsidRDefault="00B46A63" w:rsidP="00612441">
      <w:pPr>
        <w:ind w:firstLine="709"/>
        <w:jc w:val="both"/>
        <w:rPr>
          <w:sz w:val="22"/>
          <w:szCs w:val="22"/>
        </w:rPr>
      </w:pPr>
      <w:r w:rsidRPr="007161F1">
        <w:rPr>
          <w:sz w:val="22"/>
          <w:szCs w:val="22"/>
        </w:rPr>
        <w:t>1</w:t>
      </w:r>
      <w:r w:rsidR="003D250F" w:rsidRPr="007161F1">
        <w:rPr>
          <w:sz w:val="22"/>
          <w:szCs w:val="22"/>
        </w:rPr>
        <w:t>.</w:t>
      </w:r>
      <w:r w:rsidRPr="007161F1">
        <w:rPr>
          <w:sz w:val="22"/>
          <w:szCs w:val="22"/>
        </w:rPr>
        <w:t xml:space="preserve"> непредставление одного или нескольких документов, установленных подпунктами </w:t>
      </w:r>
      <w:r w:rsidR="007161F1">
        <w:rPr>
          <w:sz w:val="22"/>
          <w:szCs w:val="22"/>
        </w:rPr>
        <w:t>а-у</w:t>
      </w:r>
      <w:r w:rsidRPr="007161F1">
        <w:rPr>
          <w:sz w:val="22"/>
          <w:szCs w:val="22"/>
        </w:rPr>
        <w:t>, обязанность по предоставлению которых возложена на Заявителя (представителя Заявителя)</w:t>
      </w:r>
      <w:r w:rsidR="00153DFF" w:rsidRPr="007161F1">
        <w:rPr>
          <w:sz w:val="22"/>
          <w:szCs w:val="22"/>
        </w:rPr>
        <w:t>.</w:t>
      </w:r>
    </w:p>
    <w:p w14:paraId="39EF06F5" w14:textId="79A6944D" w:rsidR="00B46A63" w:rsidRPr="007161F1" w:rsidRDefault="00B46A63" w:rsidP="00612441">
      <w:pPr>
        <w:autoSpaceDE w:val="0"/>
        <w:autoSpaceDN w:val="0"/>
        <w:adjustRightInd w:val="0"/>
        <w:ind w:firstLine="709"/>
        <w:jc w:val="both"/>
        <w:rPr>
          <w:sz w:val="22"/>
          <w:szCs w:val="22"/>
        </w:rPr>
      </w:pPr>
      <w:r w:rsidRPr="007161F1">
        <w:rPr>
          <w:sz w:val="22"/>
          <w:szCs w:val="22"/>
        </w:rPr>
        <w:t>2</w:t>
      </w:r>
      <w:r w:rsidR="003D250F" w:rsidRPr="007161F1">
        <w:rPr>
          <w:sz w:val="22"/>
          <w:szCs w:val="22"/>
        </w:rPr>
        <w:t>.</w:t>
      </w:r>
      <w:r w:rsidRPr="007161F1">
        <w:rPr>
          <w:sz w:val="22"/>
          <w:szCs w:val="22"/>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sidR="00153DFF" w:rsidRPr="007161F1">
        <w:rPr>
          <w:sz w:val="22"/>
          <w:szCs w:val="22"/>
        </w:rPr>
        <w:t>.</w:t>
      </w:r>
    </w:p>
    <w:p w14:paraId="21EAA91E" w14:textId="02069762" w:rsidR="00B46A63" w:rsidRPr="007161F1" w:rsidRDefault="00B46A63" w:rsidP="00612441">
      <w:pPr>
        <w:ind w:firstLine="709"/>
        <w:jc w:val="both"/>
        <w:rPr>
          <w:sz w:val="22"/>
          <w:szCs w:val="22"/>
        </w:rPr>
      </w:pPr>
      <w:r w:rsidRPr="007161F1">
        <w:rPr>
          <w:sz w:val="22"/>
          <w:szCs w:val="22"/>
        </w:rPr>
        <w:t>3</w:t>
      </w:r>
      <w:r w:rsidR="003D250F" w:rsidRPr="007161F1">
        <w:rPr>
          <w:sz w:val="22"/>
          <w:szCs w:val="22"/>
        </w:rPr>
        <w:t>.</w:t>
      </w:r>
      <w:r w:rsidRPr="007161F1">
        <w:rPr>
          <w:sz w:val="22"/>
          <w:szCs w:val="22"/>
        </w:rPr>
        <w:t>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r w:rsidR="00153DFF" w:rsidRPr="007161F1">
        <w:rPr>
          <w:sz w:val="22"/>
          <w:szCs w:val="22"/>
        </w:rPr>
        <w:t>.</w:t>
      </w:r>
    </w:p>
    <w:p w14:paraId="42669BA5" w14:textId="2CC0218D" w:rsidR="00004F99" w:rsidRDefault="00004F99" w:rsidP="00612441"/>
    <w:p w14:paraId="427CD4AB" w14:textId="3889C482" w:rsidR="00F05AE1" w:rsidRPr="007161F1" w:rsidRDefault="00F05AE1" w:rsidP="00F05AE1">
      <w:pPr>
        <w:pStyle w:val="ConsPlusTitle"/>
        <w:jc w:val="center"/>
        <w:outlineLvl w:val="2"/>
        <w:rPr>
          <w:rFonts w:ascii="Times New Roman" w:hAnsi="Times New Roman" w:cs="Times New Roman"/>
        </w:rPr>
      </w:pPr>
      <w:r w:rsidRPr="007161F1">
        <w:rPr>
          <w:rFonts w:ascii="Times New Roman" w:hAnsi="Times New Roman" w:cs="Times New Roman"/>
        </w:rPr>
        <w:t>Благоустройство строительных объектов</w:t>
      </w:r>
    </w:p>
    <w:p w14:paraId="184488B2" w14:textId="0141BF9B" w:rsidR="00BC4369" w:rsidRPr="007161F1" w:rsidRDefault="00BC4369" w:rsidP="00F05AE1">
      <w:pPr>
        <w:pStyle w:val="ConsPlusTitle"/>
        <w:jc w:val="center"/>
        <w:outlineLvl w:val="2"/>
        <w:rPr>
          <w:rFonts w:ascii="Times New Roman" w:hAnsi="Times New Roman" w:cs="Times New Roman"/>
        </w:rPr>
      </w:pPr>
      <w:r w:rsidRPr="007161F1">
        <w:rPr>
          <w:rFonts w:ascii="Times New Roman" w:hAnsi="Times New Roman" w:cs="Times New Roman"/>
        </w:rPr>
        <w:t>(обязательно к применению)</w:t>
      </w:r>
    </w:p>
    <w:p w14:paraId="38B9003E" w14:textId="72B74157" w:rsidR="00F05AE1" w:rsidRPr="007161F1" w:rsidRDefault="00BC4369" w:rsidP="00F05AE1">
      <w:pPr>
        <w:pStyle w:val="ConsPlusNormal"/>
        <w:ind w:firstLine="540"/>
        <w:jc w:val="both"/>
        <w:rPr>
          <w:sz w:val="22"/>
          <w:szCs w:val="22"/>
        </w:rPr>
      </w:pPr>
      <w:r w:rsidRPr="007161F1">
        <w:rPr>
          <w:sz w:val="22"/>
          <w:szCs w:val="22"/>
        </w:rPr>
        <w:t xml:space="preserve">1. </w:t>
      </w:r>
      <w:r w:rsidR="00F05AE1" w:rsidRPr="007161F1">
        <w:rPr>
          <w:sz w:val="22"/>
          <w:szCs w:val="22"/>
        </w:rPr>
        <w:t>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w:t>
      </w:r>
    </w:p>
    <w:p w14:paraId="2C4B2CE8" w14:textId="07D0D31B" w:rsidR="00F05AE1" w:rsidRPr="007161F1" w:rsidRDefault="00BC4369" w:rsidP="00F05AE1">
      <w:pPr>
        <w:pStyle w:val="ConsPlusNormal"/>
        <w:ind w:firstLine="540"/>
        <w:jc w:val="both"/>
        <w:rPr>
          <w:sz w:val="22"/>
          <w:szCs w:val="22"/>
        </w:rPr>
      </w:pPr>
      <w:r w:rsidRPr="007161F1">
        <w:rPr>
          <w:sz w:val="22"/>
          <w:szCs w:val="22"/>
        </w:rPr>
        <w:t xml:space="preserve">2. </w:t>
      </w:r>
      <w:r w:rsidR="00F05AE1" w:rsidRPr="007161F1">
        <w:rPr>
          <w:sz w:val="22"/>
          <w:szCs w:val="22"/>
        </w:rPr>
        <w:t>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 и проезжую часть дороги.</w:t>
      </w:r>
    </w:p>
    <w:p w14:paraId="5B0686B6" w14:textId="05914BBA" w:rsidR="00F05AE1" w:rsidRPr="007161F1" w:rsidRDefault="00F05AE1" w:rsidP="00F05AE1">
      <w:pPr>
        <w:pStyle w:val="ConsPlusNormal"/>
        <w:ind w:firstLine="540"/>
        <w:jc w:val="both"/>
        <w:rPr>
          <w:sz w:val="22"/>
          <w:szCs w:val="22"/>
        </w:rPr>
      </w:pPr>
      <w:r w:rsidRPr="007161F1">
        <w:rPr>
          <w:sz w:val="22"/>
          <w:szCs w:val="22"/>
        </w:rPr>
        <w:t>3. Для складирования отходов строительного производства на строительных площадках устанавливаются бункеры-накопители.</w:t>
      </w:r>
    </w:p>
    <w:p w14:paraId="246AEA6E" w14:textId="77777777" w:rsidR="00F05AE1" w:rsidRPr="007161F1" w:rsidRDefault="00F05AE1" w:rsidP="00F05AE1">
      <w:pPr>
        <w:pStyle w:val="ConsPlusNormal"/>
        <w:ind w:firstLine="540"/>
        <w:jc w:val="both"/>
        <w:rPr>
          <w:sz w:val="22"/>
          <w:szCs w:val="22"/>
        </w:rPr>
      </w:pPr>
      <w:r w:rsidRPr="007161F1">
        <w:rPr>
          <w:sz w:val="22"/>
          <w:szCs w:val="22"/>
        </w:rP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14:paraId="34B05088" w14:textId="0DD3F700" w:rsidR="00F05AE1" w:rsidRPr="007161F1" w:rsidRDefault="00BC4369" w:rsidP="00F05AE1">
      <w:pPr>
        <w:pStyle w:val="ConsPlusNormal"/>
        <w:ind w:firstLine="540"/>
        <w:jc w:val="both"/>
        <w:rPr>
          <w:sz w:val="22"/>
          <w:szCs w:val="22"/>
        </w:rPr>
      </w:pPr>
      <w:r w:rsidRPr="007161F1">
        <w:rPr>
          <w:sz w:val="22"/>
          <w:szCs w:val="22"/>
        </w:rPr>
        <w:t>4</w:t>
      </w:r>
      <w:r w:rsidR="00F05AE1" w:rsidRPr="007161F1">
        <w:rPr>
          <w:sz w:val="22"/>
          <w:szCs w:val="22"/>
        </w:rPr>
        <w:t>.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14:paraId="6B0E51B0" w14:textId="11476D01" w:rsidR="00F05AE1" w:rsidRPr="007161F1" w:rsidRDefault="00F05AE1" w:rsidP="00F05AE1">
      <w:pPr>
        <w:pStyle w:val="ConsPlusNormal"/>
        <w:ind w:firstLine="540"/>
        <w:jc w:val="both"/>
        <w:rPr>
          <w:sz w:val="22"/>
          <w:szCs w:val="22"/>
        </w:rPr>
      </w:pPr>
      <w:r w:rsidRPr="007161F1">
        <w:rPr>
          <w:sz w:val="22"/>
          <w:szCs w:val="22"/>
        </w:rPr>
        <w:t>5. Строительные площадки должны быть огорожены забором (ограждением) в соответствии с проектной документацией и Правилами благоустройства (Решение Чайковской городской думы №165 от 20.03.2019)</w:t>
      </w:r>
    </w:p>
    <w:p w14:paraId="620F1EAE" w14:textId="6C34A164" w:rsidR="00F05AE1" w:rsidRPr="007161F1" w:rsidRDefault="00F05AE1" w:rsidP="00F05AE1">
      <w:pPr>
        <w:pStyle w:val="ConsPlusNormal"/>
        <w:ind w:firstLine="540"/>
        <w:jc w:val="both"/>
        <w:rPr>
          <w:sz w:val="22"/>
          <w:szCs w:val="22"/>
        </w:rPr>
      </w:pPr>
      <w:r w:rsidRPr="007161F1">
        <w:rPr>
          <w:sz w:val="22"/>
          <w:szCs w:val="22"/>
        </w:rPr>
        <w:t>6. Заборы (ограждения) должны содержаться в чистом и исправном состоянии, не иметь проемов, поврежденных участков, отклонений от вертикали, посторонних наклеек, объявлений и надписей. Повреждения заборов (ограждений) необходимо устранять в течение суток с момента повреждения.</w:t>
      </w:r>
    </w:p>
    <w:p w14:paraId="7918E208" w14:textId="55D165D4" w:rsidR="00F05AE1" w:rsidRPr="007161F1" w:rsidRDefault="00F05AE1" w:rsidP="00F05AE1">
      <w:pPr>
        <w:pStyle w:val="ConsPlusNormal"/>
        <w:ind w:firstLine="540"/>
        <w:jc w:val="both"/>
        <w:rPr>
          <w:sz w:val="22"/>
          <w:szCs w:val="22"/>
        </w:rPr>
      </w:pPr>
      <w:r w:rsidRPr="007161F1">
        <w:rPr>
          <w:sz w:val="22"/>
          <w:szCs w:val="22"/>
        </w:rPr>
        <w:t>7. На заборе (ограждении) необходимо устанавливать предупредительные надписи и знаки, а в ночное время - сигнальное освещение.</w:t>
      </w:r>
    </w:p>
    <w:p w14:paraId="4AA45187" w14:textId="64AF245A" w:rsidR="00F05AE1" w:rsidRPr="007161F1" w:rsidRDefault="00F05AE1" w:rsidP="00F05AE1">
      <w:pPr>
        <w:pStyle w:val="ConsPlusNormal"/>
        <w:ind w:firstLine="540"/>
        <w:jc w:val="both"/>
        <w:rPr>
          <w:sz w:val="22"/>
          <w:szCs w:val="22"/>
        </w:rPr>
      </w:pPr>
      <w:r w:rsidRPr="007161F1">
        <w:rPr>
          <w:sz w:val="22"/>
          <w:szCs w:val="22"/>
        </w:rPr>
        <w:t>8.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14:paraId="3BE6EB26" w14:textId="44DCB60C" w:rsidR="00F05AE1" w:rsidRPr="007161F1" w:rsidRDefault="00F05AE1" w:rsidP="007161F1">
      <w:pPr>
        <w:pStyle w:val="ConsPlusNormal"/>
        <w:ind w:firstLine="540"/>
        <w:jc w:val="both"/>
        <w:rPr>
          <w:sz w:val="22"/>
          <w:szCs w:val="22"/>
        </w:rPr>
      </w:pPr>
      <w:r w:rsidRPr="007161F1">
        <w:rPr>
          <w:sz w:val="22"/>
          <w:szCs w:val="22"/>
        </w:rPr>
        <w:t>9.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Чайковского городского округа, правообладателями автомобильных дорог, ГИБДД ОМВД.</w:t>
      </w:r>
      <w:r w:rsidR="007161F1">
        <w:rPr>
          <w:sz w:val="22"/>
          <w:szCs w:val="22"/>
        </w:rPr>
        <w:t xml:space="preserve"> </w:t>
      </w:r>
      <w:r w:rsidRPr="007161F1">
        <w:rPr>
          <w:sz w:val="22"/>
          <w:szCs w:val="22"/>
        </w:rPr>
        <w:t xml:space="preserve">(в ред. </w:t>
      </w:r>
      <w:hyperlink r:id="rId6" w:history="1">
        <w:r w:rsidRPr="007161F1">
          <w:rPr>
            <w:color w:val="0000FF"/>
            <w:sz w:val="22"/>
            <w:szCs w:val="22"/>
          </w:rPr>
          <w:t>решения</w:t>
        </w:r>
      </w:hyperlink>
      <w:r w:rsidRPr="007161F1">
        <w:rPr>
          <w:sz w:val="22"/>
          <w:szCs w:val="22"/>
        </w:rPr>
        <w:t xml:space="preserve"> Думы Чайковского городского округа от 19.06.2019 N 226)</w:t>
      </w:r>
    </w:p>
    <w:p w14:paraId="24D7ECE5" w14:textId="2FCE76E5" w:rsidR="00F05AE1" w:rsidRPr="007161F1" w:rsidRDefault="00F05AE1" w:rsidP="00F05AE1">
      <w:pPr>
        <w:pStyle w:val="ConsPlusNormal"/>
        <w:ind w:firstLine="540"/>
        <w:jc w:val="both"/>
        <w:rPr>
          <w:sz w:val="22"/>
          <w:szCs w:val="22"/>
        </w:rPr>
      </w:pPr>
      <w:r w:rsidRPr="007161F1">
        <w:rPr>
          <w:sz w:val="22"/>
          <w:szCs w:val="22"/>
        </w:rPr>
        <w:t>10. На территории строительного объекта осуществляется ощебенение в соответствии со строительными нормами и правилами.</w:t>
      </w:r>
    </w:p>
    <w:p w14:paraId="0AA7C9BD" w14:textId="7AA6E25B" w:rsidR="00F05AE1" w:rsidRPr="007161F1" w:rsidRDefault="00F05AE1" w:rsidP="00F05AE1">
      <w:pPr>
        <w:pStyle w:val="ConsPlusNormal"/>
        <w:ind w:firstLine="540"/>
        <w:jc w:val="both"/>
        <w:rPr>
          <w:sz w:val="22"/>
          <w:szCs w:val="22"/>
        </w:rPr>
      </w:pPr>
      <w:r w:rsidRPr="007161F1">
        <w:rPr>
          <w:sz w:val="22"/>
          <w:szCs w:val="22"/>
        </w:rPr>
        <w:t>11. 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покрытии или отсыпан щебнем до примыкания к проезжей части дороги.</w:t>
      </w:r>
    </w:p>
    <w:p w14:paraId="7DCDA559" w14:textId="6784B322" w:rsidR="00BC4369" w:rsidRPr="007161F1" w:rsidRDefault="00BC4369" w:rsidP="00BC4369">
      <w:pPr>
        <w:pStyle w:val="ConsPlusNormal"/>
        <w:numPr>
          <w:ilvl w:val="0"/>
          <w:numId w:val="2"/>
        </w:numPr>
        <w:tabs>
          <w:tab w:val="left" w:pos="0"/>
        </w:tabs>
        <w:ind w:left="0" w:firstLine="567"/>
        <w:jc w:val="both"/>
        <w:rPr>
          <w:sz w:val="22"/>
          <w:szCs w:val="22"/>
        </w:rPr>
      </w:pPr>
      <w:r w:rsidRPr="007161F1">
        <w:rPr>
          <w:sz w:val="22"/>
          <w:szCs w:val="22"/>
        </w:rPr>
        <w:t>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14:paraId="0792D4E1" w14:textId="4E2BB051" w:rsidR="00BC4369" w:rsidRPr="007161F1" w:rsidRDefault="00BC4369" w:rsidP="00BC4369">
      <w:pPr>
        <w:pStyle w:val="ConsPlusNormal"/>
        <w:numPr>
          <w:ilvl w:val="0"/>
          <w:numId w:val="2"/>
        </w:numPr>
        <w:tabs>
          <w:tab w:val="left" w:pos="0"/>
        </w:tabs>
        <w:ind w:left="0" w:firstLine="567"/>
        <w:jc w:val="both"/>
        <w:rPr>
          <w:color w:val="000000" w:themeColor="text1"/>
          <w:sz w:val="22"/>
          <w:szCs w:val="22"/>
        </w:rPr>
      </w:pPr>
      <w:r w:rsidRPr="007161F1">
        <w:rPr>
          <w:color w:val="000000" w:themeColor="text1"/>
          <w:sz w:val="22"/>
          <w:szCs w:val="22"/>
        </w:rPr>
        <w:t>Запрещается свод зелёных насаждений без получения разрешения в установленной форме в соответствии с настоящими Правилами.</w:t>
      </w:r>
    </w:p>
    <w:p w14:paraId="5C9524CE" w14:textId="66A6964B" w:rsidR="00F05AE1" w:rsidRPr="007161F1" w:rsidRDefault="00BC4369" w:rsidP="00BC4369">
      <w:pPr>
        <w:pStyle w:val="a3"/>
        <w:numPr>
          <w:ilvl w:val="0"/>
          <w:numId w:val="2"/>
        </w:numPr>
        <w:ind w:left="0" w:firstLine="567"/>
        <w:jc w:val="both"/>
        <w:rPr>
          <w:sz w:val="22"/>
          <w:szCs w:val="22"/>
        </w:rPr>
      </w:pPr>
      <w:r w:rsidRPr="007161F1">
        <w:rPr>
          <w:color w:val="000000" w:themeColor="text1"/>
          <w:sz w:val="22"/>
          <w:szCs w:val="22"/>
        </w:rPr>
        <w:t>Обязаны обеспечить уборку после восстановительных работ грунта, материалов, конструкций, строительного мусора, ограждений.</w:t>
      </w:r>
    </w:p>
    <w:sectPr w:rsidR="00F05AE1" w:rsidRPr="007161F1" w:rsidSect="00BC4369">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81D71"/>
    <w:multiLevelType w:val="hybridMultilevel"/>
    <w:tmpl w:val="39222F18"/>
    <w:lvl w:ilvl="0" w:tplc="CB063E5A">
      <w:start w:val="1"/>
      <w:numFmt w:val="decimal"/>
      <w:lvlText w:val="11.%1."/>
      <w:lvlJc w:val="left"/>
      <w:pPr>
        <w:ind w:left="928" w:hanging="360"/>
      </w:pPr>
      <w:rPr>
        <w:rFonts w:hint="default"/>
      </w:rPr>
    </w:lvl>
    <w:lvl w:ilvl="1" w:tplc="9086CE00" w:tentative="1">
      <w:start w:val="1"/>
      <w:numFmt w:val="lowerLetter"/>
      <w:lvlText w:val="%2."/>
      <w:lvlJc w:val="left"/>
      <w:pPr>
        <w:ind w:left="2007" w:hanging="360"/>
      </w:pPr>
    </w:lvl>
    <w:lvl w:ilvl="2" w:tplc="930E08CA" w:tentative="1">
      <w:start w:val="1"/>
      <w:numFmt w:val="lowerRoman"/>
      <w:lvlText w:val="%3."/>
      <w:lvlJc w:val="right"/>
      <w:pPr>
        <w:ind w:left="2727" w:hanging="180"/>
      </w:pPr>
    </w:lvl>
    <w:lvl w:ilvl="3" w:tplc="6FE07B2E" w:tentative="1">
      <w:start w:val="1"/>
      <w:numFmt w:val="decimal"/>
      <w:lvlText w:val="%4."/>
      <w:lvlJc w:val="left"/>
      <w:pPr>
        <w:ind w:left="3447" w:hanging="360"/>
      </w:pPr>
    </w:lvl>
    <w:lvl w:ilvl="4" w:tplc="1736B270" w:tentative="1">
      <w:start w:val="1"/>
      <w:numFmt w:val="lowerLetter"/>
      <w:lvlText w:val="%5."/>
      <w:lvlJc w:val="left"/>
      <w:pPr>
        <w:ind w:left="4167" w:hanging="360"/>
      </w:pPr>
    </w:lvl>
    <w:lvl w:ilvl="5" w:tplc="DF241AFE" w:tentative="1">
      <w:start w:val="1"/>
      <w:numFmt w:val="lowerRoman"/>
      <w:lvlText w:val="%6."/>
      <w:lvlJc w:val="right"/>
      <w:pPr>
        <w:ind w:left="4887" w:hanging="180"/>
      </w:pPr>
    </w:lvl>
    <w:lvl w:ilvl="6" w:tplc="E3000F2C" w:tentative="1">
      <w:start w:val="1"/>
      <w:numFmt w:val="decimal"/>
      <w:lvlText w:val="%7."/>
      <w:lvlJc w:val="left"/>
      <w:pPr>
        <w:ind w:left="5607" w:hanging="360"/>
      </w:pPr>
    </w:lvl>
    <w:lvl w:ilvl="7" w:tplc="5DF29CC4" w:tentative="1">
      <w:start w:val="1"/>
      <w:numFmt w:val="lowerLetter"/>
      <w:lvlText w:val="%8."/>
      <w:lvlJc w:val="left"/>
      <w:pPr>
        <w:ind w:left="6327" w:hanging="360"/>
      </w:pPr>
    </w:lvl>
    <w:lvl w:ilvl="8" w:tplc="A282F05A" w:tentative="1">
      <w:start w:val="1"/>
      <w:numFmt w:val="lowerRoman"/>
      <w:lvlText w:val="%9."/>
      <w:lvlJc w:val="right"/>
      <w:pPr>
        <w:ind w:left="7047" w:hanging="180"/>
      </w:pPr>
    </w:lvl>
  </w:abstractNum>
  <w:abstractNum w:abstractNumId="1" w15:restartNumberingAfterBreak="0">
    <w:nsid w:val="68D86C79"/>
    <w:multiLevelType w:val="hybridMultilevel"/>
    <w:tmpl w:val="3B86F6C0"/>
    <w:lvl w:ilvl="0" w:tplc="9D02D710">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63"/>
    <w:rsid w:val="00004F99"/>
    <w:rsid w:val="0007679F"/>
    <w:rsid w:val="00153DFF"/>
    <w:rsid w:val="003D250F"/>
    <w:rsid w:val="004B2DDB"/>
    <w:rsid w:val="00612441"/>
    <w:rsid w:val="006B7F23"/>
    <w:rsid w:val="007161F1"/>
    <w:rsid w:val="007C7355"/>
    <w:rsid w:val="009A7AB7"/>
    <w:rsid w:val="00AF4D69"/>
    <w:rsid w:val="00B46A63"/>
    <w:rsid w:val="00BC4369"/>
    <w:rsid w:val="00BD4129"/>
    <w:rsid w:val="00E60BFA"/>
    <w:rsid w:val="00F0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DB05"/>
  <w15:chartTrackingRefBased/>
  <w15:docId w15:val="{5486DE4C-06B6-491A-8800-B85AA06E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A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05A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BC4369"/>
    <w:pPr>
      <w:ind w:left="720"/>
      <w:contextualSpacing/>
    </w:pPr>
  </w:style>
  <w:style w:type="paragraph" w:customStyle="1" w:styleId="TableParagraph">
    <w:name w:val="Table Paragraph"/>
    <w:basedOn w:val="a"/>
    <w:uiPriority w:val="1"/>
    <w:qFormat/>
    <w:rsid w:val="007161F1"/>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LAW908&amp;n=158791&amp;date=11.03.2021&amp;dst=100005&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F009-6A48-4834-BA7E-2D7BB5BD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 Лариса Алексеевна</dc:creator>
  <cp:keywords/>
  <dc:description/>
  <cp:lastModifiedBy>Спиридонова Лариса Алексеевна</cp:lastModifiedBy>
  <cp:revision>11</cp:revision>
  <cp:lastPrinted>2021-04-19T04:45:00Z</cp:lastPrinted>
  <dcterms:created xsi:type="dcterms:W3CDTF">2020-01-15T04:50:00Z</dcterms:created>
  <dcterms:modified xsi:type="dcterms:W3CDTF">2022-02-25T10:33:00Z</dcterms:modified>
</cp:coreProperties>
</file>