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A9" w:rsidRDefault="00B860A9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B46793" w:rsidRPr="00BC04D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B46793" w:rsidRDefault="00B46793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D2">
        <w:rPr>
          <w:rFonts w:ascii="Times New Roman" w:hAnsi="Times New Roman" w:cs="Times New Roman"/>
          <w:b/>
          <w:sz w:val="28"/>
          <w:szCs w:val="28"/>
        </w:rPr>
        <w:t>Чайковского городского округа за 20</w:t>
      </w:r>
      <w:r w:rsidR="00FA2213">
        <w:rPr>
          <w:rFonts w:ascii="Times New Roman" w:hAnsi="Times New Roman" w:cs="Times New Roman"/>
          <w:b/>
          <w:sz w:val="28"/>
          <w:szCs w:val="28"/>
        </w:rPr>
        <w:t>20</w:t>
      </w:r>
      <w:r w:rsidRPr="00BC04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1757" w:rsidRDefault="00441757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сопоставимому кругу предприятий*</w:t>
      </w:r>
    </w:p>
    <w:p w:rsidR="00441757" w:rsidRPr="00BC04D2" w:rsidRDefault="00441757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3" w:rsidRPr="00BC04D2" w:rsidRDefault="00B46793" w:rsidP="00B46793">
      <w:pPr>
        <w:pStyle w:val="a3"/>
        <w:numPr>
          <w:ilvl w:val="0"/>
          <w:numId w:val="1"/>
        </w:numPr>
        <w:spacing w:after="120"/>
        <w:ind w:left="99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D2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B860A9" w:rsidRDefault="00B46793" w:rsidP="00B860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D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A2213" w:rsidRPr="00886128">
        <w:rPr>
          <w:rFonts w:ascii="Times New Roman" w:hAnsi="Times New Roman" w:cs="Times New Roman"/>
          <w:sz w:val="28"/>
          <w:szCs w:val="28"/>
        </w:rPr>
        <w:t>на 1 января 2021 года на территории Чайковского городского округа числится</w:t>
      </w:r>
      <w:r w:rsidR="00FA2213" w:rsidRPr="00886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2213" w:rsidRPr="004811AB">
        <w:rPr>
          <w:rFonts w:ascii="Times New Roman" w:hAnsi="Times New Roman" w:cs="Times New Roman"/>
          <w:sz w:val="28"/>
          <w:szCs w:val="28"/>
        </w:rPr>
        <w:t xml:space="preserve">1909 </w:t>
      </w:r>
      <w:r w:rsidR="00FA2213" w:rsidRPr="004811AB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FA2213" w:rsidRPr="004811AB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="00FA2213" w:rsidRPr="004811AB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="00FA2213" w:rsidRPr="004811AB">
        <w:rPr>
          <w:rFonts w:ascii="Times New Roman" w:hAnsi="Times New Roman" w:cs="Times New Roman"/>
          <w:sz w:val="28"/>
          <w:szCs w:val="28"/>
        </w:rPr>
        <w:t xml:space="preserve"> (на 128 организаций меньше, чем на 1 </w:t>
      </w:r>
      <w:r w:rsidR="00FA2213" w:rsidRPr="00B76D82">
        <w:rPr>
          <w:rFonts w:ascii="Times New Roman" w:hAnsi="Times New Roman" w:cs="Times New Roman"/>
          <w:sz w:val="28"/>
          <w:szCs w:val="28"/>
        </w:rPr>
        <w:t xml:space="preserve">января 2020 года). </w:t>
      </w:r>
    </w:p>
    <w:p w:rsidR="00FA2213" w:rsidRPr="004811AB" w:rsidRDefault="00B860A9" w:rsidP="00B860A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213" w:rsidRPr="00B76D82">
        <w:rPr>
          <w:rFonts w:ascii="Times New Roman" w:hAnsi="Times New Roman" w:cs="Times New Roman"/>
          <w:sz w:val="28"/>
          <w:szCs w:val="28"/>
        </w:rPr>
        <w:t>оличество физических лиц – зарегистрированных</w:t>
      </w:r>
      <w:r w:rsidR="00FA2213" w:rsidRPr="0054413F">
        <w:rPr>
          <w:rFonts w:ascii="Times New Roman" w:hAnsi="Times New Roman" w:cs="Times New Roman"/>
          <w:sz w:val="28"/>
          <w:szCs w:val="28"/>
        </w:rPr>
        <w:t xml:space="preserve"> </w:t>
      </w:r>
      <w:r w:rsidR="00FA2213" w:rsidRPr="0054413F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="00FA2213" w:rsidRPr="004811AB">
        <w:rPr>
          <w:rFonts w:ascii="Times New Roman" w:hAnsi="Times New Roman" w:cs="Times New Roman"/>
          <w:b/>
          <w:sz w:val="28"/>
          <w:szCs w:val="28"/>
        </w:rPr>
        <w:t xml:space="preserve">предпринимателей </w:t>
      </w:r>
      <w:r w:rsidR="00FA2213" w:rsidRPr="004811AB">
        <w:rPr>
          <w:rFonts w:ascii="Times New Roman" w:hAnsi="Times New Roman" w:cs="Times New Roman"/>
          <w:sz w:val="28"/>
          <w:szCs w:val="28"/>
        </w:rPr>
        <w:t>составило 2030 человек</w:t>
      </w:r>
      <w:r w:rsidR="00FA2213" w:rsidRPr="00481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2213" w:rsidRPr="004811AB">
        <w:rPr>
          <w:rFonts w:ascii="Times New Roman" w:hAnsi="Times New Roman"/>
          <w:sz w:val="28"/>
          <w:szCs w:val="28"/>
        </w:rPr>
        <w:t>(уменьшилось относительно прошлого года на 215).</w:t>
      </w:r>
    </w:p>
    <w:p w:rsidR="00A83D3C" w:rsidRDefault="00FA2213" w:rsidP="00FA2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13F">
        <w:rPr>
          <w:rFonts w:ascii="Times New Roman" w:hAnsi="Times New Roman" w:cs="Times New Roman"/>
          <w:sz w:val="28"/>
          <w:szCs w:val="28"/>
        </w:rPr>
        <w:t xml:space="preserve">Население Чайковского городского округа распределяется по возрастным группам в следующем соотношении: население трудоспособного возраста </w:t>
      </w:r>
      <w:r w:rsidRPr="00496371">
        <w:rPr>
          <w:rFonts w:ascii="Times New Roman" w:hAnsi="Times New Roman" w:cs="Times New Roman"/>
          <w:sz w:val="28"/>
          <w:szCs w:val="28"/>
        </w:rPr>
        <w:t>составляет 54,5%; моложе трудоспособного возраста – 21,0%; старше трудоспособного возраста – 24,5%. Из общего количества жителей всех возрастов: мужчин – 45,6%, женщин – 54,4</w:t>
      </w:r>
      <w:r w:rsidR="00FD7B6C">
        <w:rPr>
          <w:rFonts w:ascii="Times New Roman" w:hAnsi="Times New Roman" w:cs="Times New Roman"/>
          <w:sz w:val="28"/>
          <w:szCs w:val="28"/>
        </w:rPr>
        <w:t>%.</w:t>
      </w:r>
    </w:p>
    <w:p w:rsidR="00B46793" w:rsidRPr="00096A6A" w:rsidRDefault="00B46793" w:rsidP="00B46793">
      <w:pPr>
        <w:pStyle w:val="a3"/>
        <w:numPr>
          <w:ilvl w:val="1"/>
          <w:numId w:val="1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A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экономического развития крупных и средних предприятий</w:t>
      </w:r>
    </w:p>
    <w:p w:rsidR="009946DD" w:rsidRDefault="00AF61EF" w:rsidP="00AF61EF">
      <w:pPr>
        <w:pStyle w:val="a3"/>
        <w:numPr>
          <w:ilvl w:val="2"/>
          <w:numId w:val="1"/>
        </w:numPr>
        <w:spacing w:before="120" w:after="0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Отгружено продукции собственного производства, выполнено услуг собственными силами</w:t>
      </w:r>
    </w:p>
    <w:p w:rsidR="000612AB" w:rsidRDefault="000612AB" w:rsidP="0099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B">
        <w:rPr>
          <w:rFonts w:ascii="Times New Roman" w:hAnsi="Times New Roman" w:cs="Times New Roman"/>
          <w:sz w:val="28"/>
          <w:szCs w:val="28"/>
        </w:rPr>
        <w:t xml:space="preserve">За </w:t>
      </w:r>
      <w:r w:rsidRPr="00500C1E">
        <w:rPr>
          <w:rFonts w:ascii="Times New Roman" w:hAnsi="Times New Roman" w:cs="Times New Roman"/>
          <w:sz w:val="28"/>
          <w:szCs w:val="28"/>
        </w:rPr>
        <w:t xml:space="preserve">2020 год отгружено продукции на сумму 92 368,3 млн. рублей, что на 11,0 % меньше показателя 2019 </w:t>
      </w:r>
      <w:r w:rsidRPr="005822B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AB" w:rsidRDefault="000612AB" w:rsidP="00441757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5822BB">
        <w:rPr>
          <w:rFonts w:ascii="Times New Roman" w:hAnsi="Times New Roman" w:cs="Times New Roman"/>
          <w:sz w:val="28"/>
          <w:szCs w:val="28"/>
        </w:rPr>
        <w:t xml:space="preserve">Таблица. Отгружено товаров собственного производства, выполнено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BB">
        <w:rPr>
          <w:rFonts w:ascii="Times New Roman" w:hAnsi="Times New Roman" w:cs="Times New Roman"/>
          <w:sz w:val="28"/>
          <w:szCs w:val="28"/>
        </w:rPr>
        <w:t>и услуг собственными силами, млн. руб.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0612AB" w:rsidTr="00E71698">
        <w:tc>
          <w:tcPr>
            <w:tcW w:w="3119" w:type="dxa"/>
            <w:vAlign w:val="center"/>
          </w:tcPr>
          <w:p w:rsidR="000612AB" w:rsidRPr="007206B4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612AB" w:rsidRPr="007206B4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vAlign w:val="center"/>
          </w:tcPr>
          <w:p w:rsidR="000612AB" w:rsidRPr="007206B4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0612AB" w:rsidRPr="007206B4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0612AB" w:rsidRPr="007206B4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612AB" w:rsidRPr="00500C1E" w:rsidRDefault="000612AB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Align w:val="center"/>
          </w:tcPr>
          <w:p w:rsidR="000612AB" w:rsidRPr="00C51278" w:rsidRDefault="000612AB" w:rsidP="00E7169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b/>
                <w:sz w:val="24"/>
                <w:szCs w:val="24"/>
              </w:rPr>
              <w:t>Отгружено продукции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работ и услуг) – всего, млн. руб.</w:t>
            </w:r>
          </w:p>
        </w:tc>
        <w:tc>
          <w:tcPr>
            <w:tcW w:w="1134" w:type="dxa"/>
            <w:vAlign w:val="bottom"/>
          </w:tcPr>
          <w:p w:rsidR="000612AB" w:rsidRPr="00DE4F2D" w:rsidRDefault="000612AB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86 776,7</w:t>
            </w:r>
          </w:p>
        </w:tc>
        <w:tc>
          <w:tcPr>
            <w:tcW w:w="1134" w:type="dxa"/>
            <w:vAlign w:val="bottom"/>
          </w:tcPr>
          <w:p w:rsidR="000612AB" w:rsidRPr="00DE4F2D" w:rsidRDefault="000612AB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94 828,7</w:t>
            </w:r>
          </w:p>
        </w:tc>
        <w:tc>
          <w:tcPr>
            <w:tcW w:w="1134" w:type="dxa"/>
            <w:vAlign w:val="bottom"/>
          </w:tcPr>
          <w:p w:rsidR="000612AB" w:rsidRPr="00DE4F2D" w:rsidRDefault="000612AB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97 625,7</w:t>
            </w:r>
          </w:p>
        </w:tc>
        <w:tc>
          <w:tcPr>
            <w:tcW w:w="1134" w:type="dxa"/>
            <w:vAlign w:val="bottom"/>
          </w:tcPr>
          <w:p w:rsidR="000612AB" w:rsidRPr="00DE4F2D" w:rsidRDefault="000612AB" w:rsidP="00E71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103 832,2</w:t>
            </w:r>
          </w:p>
        </w:tc>
        <w:tc>
          <w:tcPr>
            <w:tcW w:w="1134" w:type="dxa"/>
            <w:vAlign w:val="bottom"/>
          </w:tcPr>
          <w:p w:rsidR="000612AB" w:rsidRPr="00DE4F2D" w:rsidRDefault="000612AB" w:rsidP="00E71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92 368,3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b/>
                <w:sz w:val="26"/>
                <w:szCs w:val="26"/>
              </w:rPr>
              <w:t>89,0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14 038,5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11 976,0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13 037,2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15 140,1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14 831,7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4 655,1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6 235,3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5 222,3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7 880,1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7 530,6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5 135,1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6 393,1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9 146,8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9 930,5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7 313,5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73,6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864,0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755,7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1 024,9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1 166,4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538,0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46,1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59 308,1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66 370,4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65 392,5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65 619,8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57 725,6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</w:tr>
      <w:tr w:rsidR="000612AB" w:rsidTr="00E71698">
        <w:tc>
          <w:tcPr>
            <w:tcW w:w="3119" w:type="dxa"/>
          </w:tcPr>
          <w:p w:rsidR="000612AB" w:rsidRPr="00A94E6C" w:rsidRDefault="000612AB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1 247,8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858,3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1 007,3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969,6</w:t>
            </w:r>
          </w:p>
        </w:tc>
        <w:tc>
          <w:tcPr>
            <w:tcW w:w="1134" w:type="dxa"/>
            <w:vAlign w:val="bottom"/>
          </w:tcPr>
          <w:p w:rsidR="000612AB" w:rsidRPr="00C51278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1 387,7</w:t>
            </w:r>
          </w:p>
        </w:tc>
        <w:tc>
          <w:tcPr>
            <w:tcW w:w="1134" w:type="dxa"/>
            <w:vAlign w:val="bottom"/>
          </w:tcPr>
          <w:p w:rsidR="000612AB" w:rsidRPr="00500C1E" w:rsidRDefault="000612AB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C1E">
              <w:rPr>
                <w:rFonts w:ascii="Times New Roman" w:hAnsi="Times New Roman" w:cs="Times New Roman"/>
                <w:sz w:val="26"/>
                <w:szCs w:val="26"/>
              </w:rPr>
              <w:t>143,1</w:t>
            </w:r>
          </w:p>
        </w:tc>
      </w:tr>
    </w:tbl>
    <w:p w:rsidR="00655C6A" w:rsidRDefault="00655C6A" w:rsidP="00655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производства в 2020 году наблюдался только в сельском и лесном хозяйстве, в остальных отраслях произошло снижение объема отгруженной продукции и оказанных услуг, при этом наибольшее – в строительстве.</w:t>
      </w:r>
    </w:p>
    <w:p w:rsidR="002844FA" w:rsidRDefault="002844FA" w:rsidP="00441757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E4DFA">
        <w:rPr>
          <w:rFonts w:ascii="Times New Roman" w:hAnsi="Times New Roman" w:cs="Times New Roman"/>
          <w:sz w:val="28"/>
          <w:szCs w:val="28"/>
        </w:rPr>
        <w:t xml:space="preserve">Таблица. Структура объема отгруженных товаров собственного производства, выполненных работ и услуг собственными силами, % к общему объему отгруженных товаров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2844FA" w:rsidRPr="00945223" w:rsidTr="00E71698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A" w:rsidRPr="00945223" w:rsidRDefault="002844FA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223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Отгружено продукции</w:t>
            </w:r>
            <w:r w:rsidRPr="00C51278">
              <w:rPr>
                <w:rFonts w:ascii="Times New Roman" w:hAnsi="Times New Roman" w:cs="Times New Roman"/>
                <w:sz w:val="25"/>
                <w:szCs w:val="25"/>
              </w:rPr>
              <w:t xml:space="preserve"> (выполнено работ и услуг) – </w:t>
            </w:r>
            <w:r w:rsidRPr="00500669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0669">
              <w:rPr>
                <w:rFonts w:ascii="Times New Roman" w:hAnsi="Times New Roman" w:cs="Times New Roman"/>
                <w:sz w:val="24"/>
                <w:szCs w:val="24"/>
              </w:rPr>
              <w:t>(без НДС, акциза) в действующих ценах каждого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6C7A73" w:rsidRDefault="002844FA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6C7A73" w:rsidRDefault="002844FA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6C7A73" w:rsidRDefault="002844FA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6C7A73" w:rsidRDefault="002844FA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6C7A73" w:rsidRDefault="002844FA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Pr="00C51278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844FA" w:rsidTr="00E71698">
        <w:tc>
          <w:tcPr>
            <w:tcW w:w="4536" w:type="dxa"/>
            <w:tcBorders>
              <w:right w:val="single" w:sz="4" w:space="0" w:color="auto"/>
            </w:tcBorders>
          </w:tcPr>
          <w:p w:rsidR="002844FA" w:rsidRDefault="002844FA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отрасли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FA" w:rsidRPr="00C51278" w:rsidRDefault="002844FA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</w:tbl>
    <w:p w:rsidR="009946DD" w:rsidRPr="003947B7" w:rsidRDefault="009946DD" w:rsidP="00B860A9">
      <w:pPr>
        <w:spacing w:before="36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947B7">
        <w:rPr>
          <w:rFonts w:ascii="Times New Roman" w:hAnsi="Times New Roman" w:cs="Times New Roman"/>
          <w:sz w:val="28"/>
          <w:szCs w:val="28"/>
        </w:rPr>
        <w:t>Диаграмма. Структура объема отгруженной продукции за 20</w:t>
      </w:r>
      <w:r w:rsidR="002334B1" w:rsidRPr="003947B7">
        <w:rPr>
          <w:rFonts w:ascii="Times New Roman" w:hAnsi="Times New Roman" w:cs="Times New Roman"/>
          <w:sz w:val="28"/>
          <w:szCs w:val="28"/>
        </w:rPr>
        <w:t>20</w:t>
      </w:r>
      <w:r w:rsidRPr="003947B7">
        <w:rPr>
          <w:rFonts w:ascii="Times New Roman" w:hAnsi="Times New Roman" w:cs="Times New Roman"/>
          <w:sz w:val="28"/>
          <w:szCs w:val="28"/>
        </w:rPr>
        <w:t xml:space="preserve"> г., %</w:t>
      </w:r>
    </w:p>
    <w:p w:rsidR="009946DD" w:rsidRDefault="009946DD" w:rsidP="009946D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8004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6793" w:rsidRPr="00A57A35" w:rsidRDefault="00441757" w:rsidP="00316B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2E">
        <w:rPr>
          <w:rFonts w:ascii="Times New Roman" w:hAnsi="Times New Roman" w:cs="Times New Roman"/>
          <w:sz w:val="28"/>
          <w:szCs w:val="28"/>
        </w:rPr>
        <w:t xml:space="preserve">За </w:t>
      </w:r>
      <w:r w:rsidRPr="00862017">
        <w:rPr>
          <w:rFonts w:ascii="Times New Roman" w:hAnsi="Times New Roman" w:cs="Times New Roman"/>
          <w:sz w:val="28"/>
          <w:szCs w:val="28"/>
        </w:rPr>
        <w:t xml:space="preserve">2020 год сельхозпредприятиями произведено на убой 3580,2 </w:t>
      </w:r>
      <w:proofErr w:type="spellStart"/>
      <w:r w:rsidRPr="0086201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62017">
        <w:rPr>
          <w:rFonts w:ascii="Times New Roman" w:hAnsi="Times New Roman" w:cs="Times New Roman"/>
          <w:sz w:val="28"/>
          <w:szCs w:val="28"/>
        </w:rPr>
        <w:t xml:space="preserve"> скота и птицы (меньше уровня 2019 года на 4,1%), получено 257,8 млн. шт. яиц (102,1% к уровню 2019 года), надоено 9548,7 </w:t>
      </w:r>
      <w:proofErr w:type="spellStart"/>
      <w:r w:rsidRPr="0086201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62017">
        <w:rPr>
          <w:rFonts w:ascii="Times New Roman" w:hAnsi="Times New Roman" w:cs="Times New Roman"/>
          <w:sz w:val="28"/>
          <w:szCs w:val="28"/>
        </w:rPr>
        <w:t xml:space="preserve"> молока (107,0% к соответствующему </w:t>
      </w:r>
      <w:r w:rsidRPr="00A57A35">
        <w:rPr>
          <w:rFonts w:ascii="Times New Roman" w:hAnsi="Times New Roman" w:cs="Times New Roman"/>
          <w:sz w:val="28"/>
          <w:szCs w:val="28"/>
        </w:rPr>
        <w:t>периоду 2019 года).</w:t>
      </w:r>
    </w:p>
    <w:p w:rsidR="00A57A35" w:rsidRDefault="00A57A35" w:rsidP="00B4679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Default="00B46793" w:rsidP="005734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12">
        <w:rPr>
          <w:rFonts w:ascii="Times New Roman" w:hAnsi="Times New Roman" w:cs="Times New Roman"/>
          <w:sz w:val="28"/>
          <w:szCs w:val="28"/>
        </w:rPr>
        <w:lastRenderedPageBreak/>
        <w:t xml:space="preserve">Таблица. Произведено (выращено) основных видов продукции </w:t>
      </w:r>
    </w:p>
    <w:p w:rsidR="00B46793" w:rsidRDefault="00B46793" w:rsidP="005734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489E">
        <w:rPr>
          <w:rFonts w:ascii="Times New Roman" w:hAnsi="Times New Roman" w:cs="Times New Roman"/>
          <w:sz w:val="28"/>
          <w:szCs w:val="28"/>
        </w:rPr>
        <w:t xml:space="preserve">  </w:t>
      </w:r>
      <w:r w:rsidRPr="00C32312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B85F93" w:rsidRPr="00862017" w:rsidTr="001C29FF">
        <w:tc>
          <w:tcPr>
            <w:tcW w:w="3011" w:type="dxa"/>
            <w:vAlign w:val="center"/>
          </w:tcPr>
          <w:p w:rsidR="00B85F93" w:rsidRPr="00862017" w:rsidRDefault="00B85F93" w:rsidP="001C29FF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017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животноводства</w:t>
            </w:r>
          </w:p>
        </w:tc>
        <w:tc>
          <w:tcPr>
            <w:tcW w:w="958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201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1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1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1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2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1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43" w:type="dxa"/>
            <w:vAlign w:val="center"/>
          </w:tcPr>
          <w:p w:rsidR="00B85F93" w:rsidRPr="00862017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1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2" w:type="dxa"/>
            <w:vAlign w:val="center"/>
          </w:tcPr>
          <w:p w:rsidR="00B85F93" w:rsidRPr="00862017" w:rsidRDefault="00B85F93" w:rsidP="001C29FF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7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86201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862017">
              <w:rPr>
                <w:rFonts w:ascii="Times New Roman" w:hAnsi="Times New Roman" w:cs="Times New Roman"/>
                <w:sz w:val="20"/>
                <w:szCs w:val="20"/>
              </w:rPr>
              <w:t>. 2020 к 2019, %</w:t>
            </w:r>
          </w:p>
        </w:tc>
      </w:tr>
      <w:tr w:rsidR="00B85F93" w:rsidRPr="00862017" w:rsidTr="001C29FF">
        <w:tc>
          <w:tcPr>
            <w:tcW w:w="3011" w:type="dxa"/>
          </w:tcPr>
          <w:p w:rsidR="00B85F93" w:rsidRPr="00862017" w:rsidRDefault="00B85F9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Произведено скота и птицы на убой</w:t>
            </w:r>
          </w:p>
        </w:tc>
        <w:tc>
          <w:tcPr>
            <w:tcW w:w="958" w:type="dxa"/>
            <w:vAlign w:val="bottom"/>
          </w:tcPr>
          <w:p w:rsidR="00B85F93" w:rsidRPr="00862017" w:rsidRDefault="00B85F93" w:rsidP="001C29FF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4050,2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3740,4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3666,7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3731,5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3580,2</w:t>
            </w:r>
          </w:p>
        </w:tc>
        <w:tc>
          <w:tcPr>
            <w:tcW w:w="12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95,9</w:t>
            </w:r>
          </w:p>
        </w:tc>
      </w:tr>
      <w:tr w:rsidR="00B85F93" w:rsidRPr="00862017" w:rsidTr="001C29FF">
        <w:tc>
          <w:tcPr>
            <w:tcW w:w="3011" w:type="dxa"/>
          </w:tcPr>
          <w:p w:rsidR="00B85F93" w:rsidRPr="00862017" w:rsidRDefault="00B85F9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017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958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7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223,6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238,2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256,6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252,6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257,8</w:t>
            </w:r>
          </w:p>
        </w:tc>
        <w:tc>
          <w:tcPr>
            <w:tcW w:w="12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102,1</w:t>
            </w:r>
          </w:p>
        </w:tc>
      </w:tr>
      <w:tr w:rsidR="00B85F93" w:rsidRPr="00862017" w:rsidTr="001C29FF">
        <w:tc>
          <w:tcPr>
            <w:tcW w:w="3011" w:type="dxa"/>
          </w:tcPr>
          <w:p w:rsidR="00B85F93" w:rsidRPr="00862017" w:rsidRDefault="00B85F9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017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958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8323,6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8290,3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8772,5</w:t>
            </w:r>
          </w:p>
        </w:tc>
        <w:tc>
          <w:tcPr>
            <w:tcW w:w="9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8922,1</w:t>
            </w:r>
          </w:p>
        </w:tc>
        <w:tc>
          <w:tcPr>
            <w:tcW w:w="943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9548,7</w:t>
            </w:r>
          </w:p>
        </w:tc>
        <w:tc>
          <w:tcPr>
            <w:tcW w:w="1242" w:type="dxa"/>
            <w:vAlign w:val="bottom"/>
          </w:tcPr>
          <w:p w:rsidR="00B85F93" w:rsidRPr="00862017" w:rsidRDefault="00B85F93" w:rsidP="001C29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2017">
              <w:rPr>
                <w:rFonts w:ascii="Times New Roman" w:hAnsi="Times New Roman" w:cs="Times New Roman"/>
                <w:sz w:val="25"/>
                <w:szCs w:val="25"/>
              </w:rPr>
              <w:t>107,0</w:t>
            </w:r>
          </w:p>
        </w:tc>
      </w:tr>
    </w:tbl>
    <w:p w:rsidR="00B46793" w:rsidRPr="00A57A35" w:rsidRDefault="00B46793" w:rsidP="00B46793">
      <w:pPr>
        <w:keepNext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A57A35" w:rsidRDefault="00B46793" w:rsidP="000B489E">
      <w:pPr>
        <w:pStyle w:val="a3"/>
        <w:numPr>
          <w:ilvl w:val="2"/>
          <w:numId w:val="1"/>
        </w:numPr>
        <w:spacing w:before="120" w:after="0"/>
        <w:ind w:left="1491" w:hanging="9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A35">
        <w:rPr>
          <w:rFonts w:ascii="Times New Roman" w:hAnsi="Times New Roman" w:cs="Times New Roman"/>
          <w:b/>
          <w:i/>
          <w:sz w:val="28"/>
          <w:szCs w:val="28"/>
        </w:rPr>
        <w:t>Выручка предприятий и организаций от продажи товаров, работ, услуг (без НДС и акцизов)</w:t>
      </w:r>
    </w:p>
    <w:p w:rsidR="00B46793" w:rsidRPr="00B85F93" w:rsidRDefault="00B46793" w:rsidP="00B4679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856">
        <w:rPr>
          <w:rFonts w:ascii="Times New Roman" w:hAnsi="Times New Roman" w:cs="Times New Roman"/>
          <w:sz w:val="28"/>
          <w:szCs w:val="28"/>
        </w:rPr>
        <w:t>Выручка крупных и средних организаций от продажи товаров, продукции, работ, услуг за</w:t>
      </w:r>
      <w:r w:rsidRPr="00B85F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3856">
        <w:rPr>
          <w:rFonts w:ascii="Times New Roman" w:hAnsi="Times New Roman" w:cs="Times New Roman"/>
          <w:sz w:val="28"/>
          <w:szCs w:val="28"/>
        </w:rPr>
        <w:t>20</w:t>
      </w:r>
      <w:r w:rsidR="00903856" w:rsidRPr="00903856">
        <w:rPr>
          <w:rFonts w:ascii="Times New Roman" w:hAnsi="Times New Roman" w:cs="Times New Roman"/>
          <w:sz w:val="28"/>
          <w:szCs w:val="28"/>
        </w:rPr>
        <w:t>20</w:t>
      </w:r>
      <w:r w:rsidRPr="0090385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903856" w:rsidRPr="00903856">
        <w:rPr>
          <w:rFonts w:ascii="Times New Roman" w:hAnsi="Times New Roman" w:cs="Times New Roman"/>
          <w:sz w:val="28"/>
          <w:szCs w:val="28"/>
        </w:rPr>
        <w:t>85 916,1</w:t>
      </w:r>
      <w:r w:rsidRPr="00903856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903856" w:rsidRPr="00903856">
        <w:rPr>
          <w:rFonts w:ascii="Times New Roman" w:hAnsi="Times New Roman" w:cs="Times New Roman"/>
          <w:sz w:val="28"/>
          <w:szCs w:val="28"/>
        </w:rPr>
        <w:t>или 92,3% от аналогичного показателя предыдущего года.</w:t>
      </w:r>
    </w:p>
    <w:p w:rsidR="00B46793" w:rsidRPr="00692ECC" w:rsidRDefault="00B46793" w:rsidP="00692ECC">
      <w:pPr>
        <w:pStyle w:val="a3"/>
        <w:numPr>
          <w:ilvl w:val="2"/>
          <w:numId w:val="1"/>
        </w:numPr>
        <w:spacing w:before="120"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ECC">
        <w:rPr>
          <w:rFonts w:ascii="Times New Roman" w:hAnsi="Times New Roman" w:cs="Times New Roman"/>
          <w:b/>
          <w:i/>
          <w:sz w:val="28"/>
          <w:szCs w:val="28"/>
        </w:rPr>
        <w:t>Финансовые результаты деятельности организаций</w:t>
      </w:r>
    </w:p>
    <w:p w:rsidR="00B46793" w:rsidRPr="00B85F93" w:rsidRDefault="00B46793" w:rsidP="00692EC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2ECC">
        <w:rPr>
          <w:rFonts w:ascii="Times New Roman" w:hAnsi="Times New Roman" w:cs="Times New Roman"/>
          <w:sz w:val="28"/>
          <w:szCs w:val="28"/>
        </w:rPr>
        <w:t>По данным оперативной статистической отчетности за 20</w:t>
      </w:r>
      <w:r w:rsidR="00692ECC" w:rsidRPr="00692ECC">
        <w:rPr>
          <w:rFonts w:ascii="Times New Roman" w:hAnsi="Times New Roman" w:cs="Times New Roman"/>
          <w:sz w:val="28"/>
          <w:szCs w:val="28"/>
        </w:rPr>
        <w:t>20</w:t>
      </w:r>
      <w:r w:rsidRPr="0069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ECC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85F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2ECC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</w:t>
      </w:r>
      <w:r w:rsidRPr="002E7167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Чайковского городского округа сложился в размере (+) </w:t>
      </w:r>
      <w:r w:rsidR="002E7167" w:rsidRPr="002E7167">
        <w:rPr>
          <w:rFonts w:ascii="Times New Roman" w:hAnsi="Times New Roman" w:cs="Times New Roman"/>
          <w:sz w:val="28"/>
          <w:szCs w:val="28"/>
        </w:rPr>
        <w:t>1698</w:t>
      </w:r>
      <w:r w:rsidRPr="002E7167">
        <w:rPr>
          <w:rFonts w:ascii="Times New Roman" w:hAnsi="Times New Roman" w:cs="Times New Roman"/>
          <w:sz w:val="28"/>
          <w:szCs w:val="28"/>
        </w:rPr>
        <w:t>,</w:t>
      </w:r>
      <w:r w:rsidR="002E7167" w:rsidRPr="002E7167">
        <w:rPr>
          <w:rFonts w:ascii="Times New Roman" w:hAnsi="Times New Roman" w:cs="Times New Roman"/>
          <w:sz w:val="28"/>
          <w:szCs w:val="28"/>
        </w:rPr>
        <w:t>0</w:t>
      </w:r>
      <w:r w:rsidRPr="002E7167">
        <w:rPr>
          <w:rFonts w:ascii="Times New Roman" w:hAnsi="Times New Roman" w:cs="Times New Roman"/>
          <w:sz w:val="28"/>
          <w:szCs w:val="28"/>
        </w:rPr>
        <w:t xml:space="preserve"> млн. рублей и составил </w:t>
      </w:r>
      <w:r w:rsidR="002E7167" w:rsidRPr="002E7167">
        <w:rPr>
          <w:rFonts w:ascii="Times New Roman" w:hAnsi="Times New Roman" w:cs="Times New Roman"/>
          <w:sz w:val="28"/>
          <w:szCs w:val="28"/>
        </w:rPr>
        <w:t>227,9</w:t>
      </w:r>
      <w:r w:rsidRPr="002E7167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предыдущего года. </w:t>
      </w:r>
    </w:p>
    <w:p w:rsidR="00B46793" w:rsidRPr="007D1E01" w:rsidRDefault="00B46793" w:rsidP="00B4679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1">
        <w:rPr>
          <w:rFonts w:ascii="Times New Roman" w:hAnsi="Times New Roman" w:cs="Times New Roman"/>
          <w:sz w:val="28"/>
          <w:szCs w:val="28"/>
        </w:rPr>
        <w:t xml:space="preserve">Таблица. Финансовые результаты деятельности организаций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B85F93" w:rsidRPr="00692ECC" w:rsidTr="001C29FF">
        <w:tc>
          <w:tcPr>
            <w:tcW w:w="3011" w:type="dxa"/>
            <w:vAlign w:val="center"/>
          </w:tcPr>
          <w:p w:rsidR="00B85F93" w:rsidRPr="00692ECC" w:rsidRDefault="00B85F93" w:rsidP="001C29FF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C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2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43" w:type="dxa"/>
            <w:vAlign w:val="center"/>
          </w:tcPr>
          <w:p w:rsidR="00B85F93" w:rsidRPr="00692ECC" w:rsidRDefault="00B85F93" w:rsidP="001C29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2" w:type="dxa"/>
            <w:vAlign w:val="center"/>
          </w:tcPr>
          <w:p w:rsidR="00B85F93" w:rsidRPr="00692ECC" w:rsidRDefault="00B85F93" w:rsidP="001C29FF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. 2020 к 2019, %</w:t>
            </w:r>
          </w:p>
        </w:tc>
      </w:tr>
      <w:tr w:rsidR="00B85F93" w:rsidRPr="002E7167" w:rsidTr="001C29FF">
        <w:tc>
          <w:tcPr>
            <w:tcW w:w="3011" w:type="dxa"/>
          </w:tcPr>
          <w:p w:rsidR="00B85F93" w:rsidRPr="002E7167" w:rsidRDefault="00B85F9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7167">
              <w:rPr>
                <w:rFonts w:ascii="Times New Roman" w:hAnsi="Times New Roman" w:cs="Times New Roman"/>
                <w:b/>
                <w:sz w:val="25"/>
                <w:szCs w:val="25"/>
              </w:rPr>
              <w:t>Сальдированный финансовый результат</w:t>
            </w:r>
          </w:p>
        </w:tc>
        <w:tc>
          <w:tcPr>
            <w:tcW w:w="958" w:type="dxa"/>
            <w:vAlign w:val="bottom"/>
          </w:tcPr>
          <w:p w:rsidR="00B85F93" w:rsidRPr="002E7167" w:rsidRDefault="00B85F93" w:rsidP="001C29F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167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2E716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E7167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1007,4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1368,7</w:t>
            </w:r>
          </w:p>
        </w:tc>
        <w:tc>
          <w:tcPr>
            <w:tcW w:w="943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1772,7</w:t>
            </w:r>
          </w:p>
        </w:tc>
        <w:tc>
          <w:tcPr>
            <w:tcW w:w="9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744,9</w:t>
            </w:r>
          </w:p>
        </w:tc>
        <w:tc>
          <w:tcPr>
            <w:tcW w:w="943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1698,0</w:t>
            </w:r>
          </w:p>
        </w:tc>
        <w:tc>
          <w:tcPr>
            <w:tcW w:w="12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>227,9</w:t>
            </w:r>
          </w:p>
        </w:tc>
      </w:tr>
      <w:tr w:rsidR="00B85F93" w:rsidRPr="002E7167" w:rsidTr="001C29FF">
        <w:tc>
          <w:tcPr>
            <w:tcW w:w="3011" w:type="dxa"/>
          </w:tcPr>
          <w:p w:rsidR="00B85F93" w:rsidRPr="002E7167" w:rsidRDefault="00B85F9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Прибыль</w:t>
            </w: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 xml:space="preserve"> до налогообложения</w:t>
            </w:r>
            <w:proofErr w:type="gramStart"/>
            <w:r w:rsidRPr="002E7167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958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2275,9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1791,1</w:t>
            </w:r>
          </w:p>
        </w:tc>
        <w:tc>
          <w:tcPr>
            <w:tcW w:w="943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2733,9</w:t>
            </w:r>
          </w:p>
        </w:tc>
        <w:tc>
          <w:tcPr>
            <w:tcW w:w="9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2317,4</w:t>
            </w:r>
          </w:p>
        </w:tc>
        <w:tc>
          <w:tcPr>
            <w:tcW w:w="943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2386,1</w:t>
            </w:r>
          </w:p>
        </w:tc>
        <w:tc>
          <w:tcPr>
            <w:tcW w:w="12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103,0</w:t>
            </w:r>
          </w:p>
        </w:tc>
      </w:tr>
      <w:tr w:rsidR="00B85F93" w:rsidRPr="002E7167" w:rsidTr="001C29FF">
        <w:tc>
          <w:tcPr>
            <w:tcW w:w="3011" w:type="dxa"/>
          </w:tcPr>
          <w:p w:rsidR="00B85F93" w:rsidRPr="002E7167" w:rsidRDefault="00B85F9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716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Убыток</w:t>
            </w:r>
            <w:r w:rsidRPr="002E7167">
              <w:rPr>
                <w:rFonts w:ascii="Times New Roman" w:hAnsi="Times New Roman" w:cs="Times New Roman"/>
                <w:sz w:val="25"/>
                <w:szCs w:val="25"/>
              </w:rPr>
              <w:t xml:space="preserve"> до налогообложения</w:t>
            </w:r>
            <w:proofErr w:type="gramStart"/>
            <w:r w:rsidRPr="002E71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E7167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  <w:proofErr w:type="gramEnd"/>
          </w:p>
        </w:tc>
        <w:tc>
          <w:tcPr>
            <w:tcW w:w="958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E71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1268,5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422,4</w:t>
            </w:r>
          </w:p>
        </w:tc>
        <w:tc>
          <w:tcPr>
            <w:tcW w:w="943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961,2</w:t>
            </w:r>
          </w:p>
        </w:tc>
        <w:tc>
          <w:tcPr>
            <w:tcW w:w="9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1572,4</w:t>
            </w:r>
          </w:p>
        </w:tc>
        <w:tc>
          <w:tcPr>
            <w:tcW w:w="943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688,1</w:t>
            </w:r>
          </w:p>
        </w:tc>
        <w:tc>
          <w:tcPr>
            <w:tcW w:w="12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</w:tr>
      <w:tr w:rsidR="00B85F93" w:rsidRPr="002E7167" w:rsidTr="001C29FF">
        <w:tc>
          <w:tcPr>
            <w:tcW w:w="3011" w:type="dxa"/>
          </w:tcPr>
          <w:p w:rsidR="00B85F93" w:rsidRPr="002E7167" w:rsidRDefault="00B85F93" w:rsidP="001C29FF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E7167">
              <w:rPr>
                <w:rFonts w:ascii="Times New Roman" w:hAnsi="Times New Roman" w:cs="Times New Roman"/>
                <w:sz w:val="25"/>
                <w:szCs w:val="25"/>
              </w:rPr>
              <w:t>Количество предприятий, получивших прибыль за отчетный период</w:t>
            </w:r>
          </w:p>
        </w:tc>
        <w:tc>
          <w:tcPr>
            <w:tcW w:w="958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</w:rPr>
            </w:pPr>
            <w:r w:rsidRPr="002E716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3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3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B85F93" w:rsidRPr="002E7167" w:rsidTr="001C29FF">
        <w:tc>
          <w:tcPr>
            <w:tcW w:w="3011" w:type="dxa"/>
          </w:tcPr>
          <w:p w:rsidR="00B85F93" w:rsidRPr="002E7167" w:rsidRDefault="00B85F9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7167">
              <w:rPr>
                <w:rFonts w:ascii="Times New Roman" w:hAnsi="Times New Roman" w:cs="Times New Roman"/>
                <w:sz w:val="25"/>
                <w:szCs w:val="25"/>
              </w:rPr>
              <w:t>Удельный вес прибыльных предприятий в общем числе предприятий</w:t>
            </w:r>
          </w:p>
        </w:tc>
        <w:tc>
          <w:tcPr>
            <w:tcW w:w="958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</w:rPr>
            </w:pPr>
            <w:r w:rsidRPr="002E71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9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43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42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943" w:type="dxa"/>
            <w:vAlign w:val="bottom"/>
          </w:tcPr>
          <w:p w:rsidR="00B85F93" w:rsidRPr="002E7167" w:rsidRDefault="002E716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67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1242" w:type="dxa"/>
            <w:vAlign w:val="bottom"/>
          </w:tcPr>
          <w:p w:rsidR="00B85F93" w:rsidRPr="002E7167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6793" w:rsidRPr="009A495C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5C">
        <w:rPr>
          <w:rFonts w:ascii="Times New Roman" w:hAnsi="Times New Roman" w:cs="Times New Roman"/>
          <w:sz w:val="28"/>
          <w:szCs w:val="28"/>
        </w:rPr>
        <w:t>Положительный финансовый результат в 20</w:t>
      </w:r>
      <w:r w:rsidR="002E7167" w:rsidRPr="009A495C">
        <w:rPr>
          <w:rFonts w:ascii="Times New Roman" w:hAnsi="Times New Roman" w:cs="Times New Roman"/>
          <w:sz w:val="28"/>
          <w:szCs w:val="28"/>
        </w:rPr>
        <w:t>20</w:t>
      </w:r>
      <w:r w:rsidRPr="009A495C">
        <w:rPr>
          <w:rFonts w:ascii="Times New Roman" w:hAnsi="Times New Roman" w:cs="Times New Roman"/>
          <w:sz w:val="28"/>
          <w:szCs w:val="28"/>
        </w:rPr>
        <w:t xml:space="preserve"> году получен </w:t>
      </w:r>
      <w:r w:rsidR="002E7167" w:rsidRPr="009A495C">
        <w:rPr>
          <w:rFonts w:ascii="Times New Roman" w:hAnsi="Times New Roman" w:cs="Times New Roman"/>
          <w:sz w:val="28"/>
          <w:szCs w:val="28"/>
        </w:rPr>
        <w:t>24</w:t>
      </w:r>
      <w:r w:rsidRPr="009A495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E7167" w:rsidRPr="009A495C">
        <w:rPr>
          <w:rFonts w:ascii="Times New Roman" w:hAnsi="Times New Roman" w:cs="Times New Roman"/>
          <w:sz w:val="28"/>
          <w:szCs w:val="28"/>
        </w:rPr>
        <w:t>ями</w:t>
      </w:r>
      <w:r w:rsidRPr="009A495C">
        <w:rPr>
          <w:rFonts w:ascii="Times New Roman" w:hAnsi="Times New Roman" w:cs="Times New Roman"/>
          <w:sz w:val="28"/>
          <w:szCs w:val="28"/>
        </w:rPr>
        <w:t>, прибыль за отчетный период составила  (+) 2</w:t>
      </w:r>
      <w:r w:rsidR="002E7167" w:rsidRPr="009A495C">
        <w:rPr>
          <w:rFonts w:ascii="Times New Roman" w:hAnsi="Times New Roman" w:cs="Times New Roman"/>
          <w:sz w:val="28"/>
          <w:szCs w:val="28"/>
        </w:rPr>
        <w:t> </w:t>
      </w:r>
      <w:r w:rsidRPr="009A495C">
        <w:rPr>
          <w:rFonts w:ascii="Times New Roman" w:hAnsi="Times New Roman" w:cs="Times New Roman"/>
          <w:sz w:val="28"/>
          <w:szCs w:val="28"/>
        </w:rPr>
        <w:t>3</w:t>
      </w:r>
      <w:r w:rsidR="002E7167" w:rsidRPr="009A495C">
        <w:rPr>
          <w:rFonts w:ascii="Times New Roman" w:hAnsi="Times New Roman" w:cs="Times New Roman"/>
          <w:sz w:val="28"/>
          <w:szCs w:val="28"/>
        </w:rPr>
        <w:t>86,1</w:t>
      </w:r>
      <w:r w:rsidRPr="009A495C">
        <w:rPr>
          <w:rFonts w:ascii="Times New Roman" w:hAnsi="Times New Roman" w:cs="Times New Roman"/>
          <w:sz w:val="28"/>
          <w:szCs w:val="28"/>
        </w:rPr>
        <w:t xml:space="preserve"> млн. рублей. Убыток в размере (–) </w:t>
      </w:r>
      <w:r w:rsidR="002E7167" w:rsidRPr="009A495C">
        <w:rPr>
          <w:rFonts w:ascii="Times New Roman" w:hAnsi="Times New Roman" w:cs="Times New Roman"/>
          <w:sz w:val="28"/>
          <w:szCs w:val="28"/>
        </w:rPr>
        <w:t>688,1</w:t>
      </w:r>
      <w:r w:rsidRPr="009A495C">
        <w:rPr>
          <w:rFonts w:ascii="Times New Roman" w:hAnsi="Times New Roman" w:cs="Times New Roman"/>
          <w:sz w:val="28"/>
          <w:szCs w:val="28"/>
        </w:rPr>
        <w:t xml:space="preserve"> млн. рублей за тот же период получен </w:t>
      </w:r>
      <w:r w:rsidR="009A495C" w:rsidRPr="009A495C">
        <w:rPr>
          <w:rFonts w:ascii="Times New Roman" w:hAnsi="Times New Roman" w:cs="Times New Roman"/>
          <w:sz w:val="28"/>
          <w:szCs w:val="28"/>
        </w:rPr>
        <w:t>9</w:t>
      </w:r>
      <w:r w:rsidRPr="009A495C">
        <w:rPr>
          <w:rFonts w:ascii="Times New Roman" w:hAnsi="Times New Roman" w:cs="Times New Roman"/>
          <w:sz w:val="28"/>
          <w:szCs w:val="28"/>
        </w:rPr>
        <w:t xml:space="preserve"> организациями. По сравнению с прошлым годом сумма полученной предприятиями прибыли до налогообложения у</w:t>
      </w:r>
      <w:r w:rsidR="009A495C" w:rsidRPr="009A495C">
        <w:rPr>
          <w:rFonts w:ascii="Times New Roman" w:hAnsi="Times New Roman" w:cs="Times New Roman"/>
          <w:sz w:val="28"/>
          <w:szCs w:val="28"/>
        </w:rPr>
        <w:t>величилась</w:t>
      </w:r>
      <w:r w:rsidR="00573463">
        <w:rPr>
          <w:rFonts w:ascii="Times New Roman" w:hAnsi="Times New Roman" w:cs="Times New Roman"/>
          <w:sz w:val="28"/>
          <w:szCs w:val="28"/>
        </w:rPr>
        <w:t xml:space="preserve"> на 3%</w:t>
      </w:r>
      <w:r w:rsidRPr="009A495C">
        <w:rPr>
          <w:rFonts w:ascii="Times New Roman" w:hAnsi="Times New Roman" w:cs="Times New Roman"/>
          <w:sz w:val="28"/>
          <w:szCs w:val="28"/>
        </w:rPr>
        <w:t>, а сумма полученного убытка у</w:t>
      </w:r>
      <w:r w:rsidR="009A495C" w:rsidRPr="009A495C">
        <w:rPr>
          <w:rFonts w:ascii="Times New Roman" w:hAnsi="Times New Roman" w:cs="Times New Roman"/>
          <w:sz w:val="28"/>
          <w:szCs w:val="28"/>
        </w:rPr>
        <w:t>меньшилась вдвое</w:t>
      </w:r>
      <w:r w:rsidRPr="009A495C">
        <w:rPr>
          <w:rFonts w:ascii="Times New Roman" w:hAnsi="Times New Roman" w:cs="Times New Roman"/>
          <w:sz w:val="28"/>
          <w:szCs w:val="28"/>
        </w:rPr>
        <w:t xml:space="preserve">. В результате сальдированный </w:t>
      </w:r>
      <w:r w:rsidRPr="009A495C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результат по крупным и средним организациям положительный, </w:t>
      </w:r>
      <w:r w:rsidR="009A495C" w:rsidRPr="009A495C">
        <w:rPr>
          <w:rFonts w:ascii="Times New Roman" w:hAnsi="Times New Roman" w:cs="Times New Roman"/>
          <w:sz w:val="28"/>
          <w:szCs w:val="28"/>
        </w:rPr>
        <w:t>а</w:t>
      </w:r>
      <w:r w:rsidRPr="009A495C">
        <w:rPr>
          <w:rFonts w:ascii="Times New Roman" w:hAnsi="Times New Roman" w:cs="Times New Roman"/>
          <w:sz w:val="28"/>
          <w:szCs w:val="28"/>
        </w:rPr>
        <w:t xml:space="preserve"> его величина</w:t>
      </w:r>
      <w:r w:rsidR="009A495C" w:rsidRPr="009A495C">
        <w:rPr>
          <w:rFonts w:ascii="Times New Roman" w:hAnsi="Times New Roman" w:cs="Times New Roman"/>
          <w:sz w:val="28"/>
          <w:szCs w:val="28"/>
        </w:rPr>
        <w:t xml:space="preserve"> превысила аналогичный показатель 2019 года более чем в два раза.</w:t>
      </w:r>
      <w:r w:rsidRPr="009A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Pr="00106D08" w:rsidRDefault="00B46793" w:rsidP="00B46793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A495C">
        <w:rPr>
          <w:rFonts w:ascii="Times New Roman" w:hAnsi="Times New Roman" w:cs="Times New Roman"/>
          <w:sz w:val="28"/>
          <w:szCs w:val="28"/>
        </w:rPr>
        <w:t>На 1 января 202</w:t>
      </w:r>
      <w:r w:rsidR="009A495C" w:rsidRPr="009A495C">
        <w:rPr>
          <w:rFonts w:ascii="Times New Roman" w:hAnsi="Times New Roman" w:cs="Times New Roman"/>
          <w:sz w:val="28"/>
          <w:szCs w:val="28"/>
        </w:rPr>
        <w:t>1</w:t>
      </w:r>
      <w:r w:rsidRPr="009A495C">
        <w:rPr>
          <w:rFonts w:ascii="Times New Roman" w:hAnsi="Times New Roman" w:cs="Times New Roman"/>
          <w:sz w:val="28"/>
          <w:szCs w:val="28"/>
        </w:rPr>
        <w:t xml:space="preserve"> года общая сумма дебиторской задолженности по </w:t>
      </w:r>
      <w:r w:rsidRPr="00571963">
        <w:rPr>
          <w:rFonts w:ascii="Times New Roman" w:hAnsi="Times New Roman" w:cs="Times New Roman"/>
          <w:sz w:val="28"/>
          <w:szCs w:val="28"/>
        </w:rPr>
        <w:t>крупным и средним предприятиям составила 19</w:t>
      </w:r>
      <w:r w:rsidR="00571963" w:rsidRPr="00571963">
        <w:rPr>
          <w:rFonts w:ascii="Times New Roman" w:hAnsi="Times New Roman" w:cs="Times New Roman"/>
          <w:sz w:val="28"/>
          <w:szCs w:val="28"/>
        </w:rPr>
        <w:t> 587,8</w:t>
      </w:r>
      <w:r w:rsidRPr="00571963">
        <w:rPr>
          <w:rFonts w:ascii="Times New Roman" w:hAnsi="Times New Roman" w:cs="Times New Roman"/>
          <w:sz w:val="28"/>
          <w:szCs w:val="28"/>
        </w:rPr>
        <w:t xml:space="preserve"> млн. рублей (уменьшилась относительно </w:t>
      </w:r>
      <w:r w:rsidRPr="00A02DC1">
        <w:rPr>
          <w:rFonts w:ascii="Times New Roman" w:hAnsi="Times New Roman" w:cs="Times New Roman"/>
          <w:sz w:val="28"/>
          <w:szCs w:val="28"/>
        </w:rPr>
        <w:t xml:space="preserve">прошлогоднего показателя на </w:t>
      </w:r>
      <w:r w:rsidR="00571963" w:rsidRPr="00A02DC1">
        <w:rPr>
          <w:rFonts w:ascii="Times New Roman" w:hAnsi="Times New Roman" w:cs="Times New Roman"/>
          <w:sz w:val="28"/>
          <w:szCs w:val="28"/>
        </w:rPr>
        <w:t>0,6</w:t>
      </w:r>
      <w:r w:rsidRPr="00A02DC1">
        <w:rPr>
          <w:rFonts w:ascii="Times New Roman" w:hAnsi="Times New Roman" w:cs="Times New Roman"/>
          <w:sz w:val="28"/>
          <w:szCs w:val="28"/>
        </w:rPr>
        <w:t xml:space="preserve">%). Просроченная дебиторская задолженность составляет </w:t>
      </w:r>
      <w:r w:rsidR="00571963" w:rsidRPr="00A02DC1">
        <w:rPr>
          <w:rFonts w:ascii="Times New Roman" w:hAnsi="Times New Roman" w:cs="Times New Roman"/>
          <w:sz w:val="28"/>
          <w:szCs w:val="28"/>
        </w:rPr>
        <w:t>84,4</w:t>
      </w:r>
      <w:r w:rsidR="00A02DC1" w:rsidRPr="00A02DC1">
        <w:rPr>
          <w:rFonts w:ascii="Times New Roman" w:hAnsi="Times New Roman" w:cs="Times New Roman"/>
          <w:sz w:val="28"/>
          <w:szCs w:val="28"/>
        </w:rPr>
        <w:t xml:space="preserve"> млн. рублей, или 0,4</w:t>
      </w:r>
      <w:r w:rsidRPr="00A02DC1">
        <w:rPr>
          <w:rFonts w:ascii="Times New Roman" w:hAnsi="Times New Roman" w:cs="Times New Roman"/>
          <w:sz w:val="28"/>
          <w:szCs w:val="28"/>
        </w:rPr>
        <w:t>% от общего объема дебиторской задолженности.</w:t>
      </w:r>
      <w:r w:rsidRPr="00B85F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2DC1">
        <w:rPr>
          <w:rFonts w:ascii="Times New Roman" w:hAnsi="Times New Roman" w:cs="Times New Roman"/>
          <w:sz w:val="28"/>
          <w:szCs w:val="28"/>
        </w:rPr>
        <w:t xml:space="preserve">Более половины всей суммы дебиторской задолженности </w:t>
      </w:r>
      <w:r w:rsidR="00106D08">
        <w:rPr>
          <w:rFonts w:ascii="Times New Roman" w:hAnsi="Times New Roman" w:cs="Times New Roman"/>
          <w:sz w:val="28"/>
          <w:szCs w:val="28"/>
        </w:rPr>
        <w:t xml:space="preserve">(62,5%) </w:t>
      </w:r>
      <w:r w:rsidRPr="00A02DC1">
        <w:rPr>
          <w:rFonts w:ascii="Times New Roman" w:hAnsi="Times New Roman" w:cs="Times New Roman"/>
          <w:sz w:val="28"/>
          <w:szCs w:val="28"/>
        </w:rPr>
        <w:t xml:space="preserve">приходится на отрасль транспортировки и </w:t>
      </w:r>
      <w:r w:rsidRPr="00106D08">
        <w:rPr>
          <w:rFonts w:ascii="Times New Roman" w:hAnsi="Times New Roman" w:cs="Times New Roman"/>
          <w:sz w:val="28"/>
          <w:szCs w:val="28"/>
        </w:rPr>
        <w:t>хранения</w:t>
      </w:r>
      <w:r w:rsidR="00106D08" w:rsidRPr="00106D08">
        <w:rPr>
          <w:rFonts w:ascii="Times New Roman" w:hAnsi="Times New Roman" w:cs="Times New Roman"/>
          <w:sz w:val="28"/>
          <w:szCs w:val="28"/>
        </w:rPr>
        <w:t>;</w:t>
      </w:r>
      <w:r w:rsidRPr="00106D08">
        <w:rPr>
          <w:rFonts w:ascii="Times New Roman" w:hAnsi="Times New Roman" w:cs="Times New Roman"/>
          <w:sz w:val="28"/>
          <w:szCs w:val="28"/>
        </w:rPr>
        <w:t xml:space="preserve"> на долю обрабатывающих производств  – 2</w:t>
      </w:r>
      <w:r w:rsidR="00106D08" w:rsidRPr="00106D08">
        <w:rPr>
          <w:rFonts w:ascii="Times New Roman" w:hAnsi="Times New Roman" w:cs="Times New Roman"/>
          <w:sz w:val="28"/>
          <w:szCs w:val="28"/>
        </w:rPr>
        <w:t>0</w:t>
      </w:r>
      <w:r w:rsidRPr="00106D08">
        <w:rPr>
          <w:rFonts w:ascii="Times New Roman" w:hAnsi="Times New Roman" w:cs="Times New Roman"/>
          <w:sz w:val="28"/>
          <w:szCs w:val="28"/>
        </w:rPr>
        <w:t>,</w:t>
      </w:r>
      <w:r w:rsidR="00106D08" w:rsidRPr="00106D08">
        <w:rPr>
          <w:rFonts w:ascii="Times New Roman" w:hAnsi="Times New Roman" w:cs="Times New Roman"/>
          <w:sz w:val="28"/>
          <w:szCs w:val="28"/>
        </w:rPr>
        <w:t>7</w:t>
      </w:r>
      <w:r w:rsidRPr="00106D08">
        <w:rPr>
          <w:rFonts w:ascii="Times New Roman" w:hAnsi="Times New Roman" w:cs="Times New Roman"/>
          <w:sz w:val="28"/>
          <w:szCs w:val="28"/>
        </w:rPr>
        <w:t xml:space="preserve">% (в прошлом году – </w:t>
      </w:r>
      <w:r w:rsidR="00106D08" w:rsidRPr="00106D08">
        <w:rPr>
          <w:rFonts w:ascii="Times New Roman" w:hAnsi="Times New Roman" w:cs="Times New Roman"/>
          <w:sz w:val="28"/>
          <w:szCs w:val="28"/>
        </w:rPr>
        <w:t>59,6</w:t>
      </w:r>
      <w:r w:rsidRPr="00106D08">
        <w:rPr>
          <w:rFonts w:ascii="Times New Roman" w:hAnsi="Times New Roman" w:cs="Times New Roman"/>
          <w:sz w:val="28"/>
          <w:szCs w:val="28"/>
        </w:rPr>
        <w:t xml:space="preserve">% и </w:t>
      </w:r>
      <w:r w:rsidR="00106D08" w:rsidRPr="00106D08">
        <w:rPr>
          <w:rFonts w:ascii="Times New Roman" w:hAnsi="Times New Roman" w:cs="Times New Roman"/>
          <w:sz w:val="28"/>
          <w:szCs w:val="28"/>
        </w:rPr>
        <w:t>21,6</w:t>
      </w:r>
      <w:r w:rsidRPr="00106D08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</w:p>
    <w:p w:rsidR="00B46793" w:rsidRPr="005418BA" w:rsidRDefault="00B46793" w:rsidP="00B46793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5AB0">
        <w:rPr>
          <w:rFonts w:ascii="Times New Roman" w:hAnsi="Times New Roman" w:cs="Times New Roman"/>
          <w:sz w:val="28"/>
          <w:szCs w:val="28"/>
        </w:rPr>
        <w:t>Сумма кредиторской задолженности по крупным и средним предприятиям на 1 января 202</w:t>
      </w:r>
      <w:r w:rsidR="00106D08" w:rsidRPr="009F5AB0">
        <w:rPr>
          <w:rFonts w:ascii="Times New Roman" w:hAnsi="Times New Roman" w:cs="Times New Roman"/>
          <w:sz w:val="28"/>
          <w:szCs w:val="28"/>
        </w:rPr>
        <w:t>1</w:t>
      </w:r>
      <w:r w:rsidRPr="009F5AB0">
        <w:rPr>
          <w:rFonts w:ascii="Times New Roman" w:hAnsi="Times New Roman" w:cs="Times New Roman"/>
          <w:sz w:val="28"/>
          <w:szCs w:val="28"/>
        </w:rPr>
        <w:t xml:space="preserve"> года составила 13 </w:t>
      </w:r>
      <w:r w:rsidR="00106D08" w:rsidRPr="009F5AB0">
        <w:rPr>
          <w:rFonts w:ascii="Times New Roman" w:hAnsi="Times New Roman" w:cs="Times New Roman"/>
          <w:sz w:val="28"/>
          <w:szCs w:val="28"/>
        </w:rPr>
        <w:t>958</w:t>
      </w:r>
      <w:r w:rsidRPr="009F5AB0">
        <w:rPr>
          <w:rFonts w:ascii="Times New Roman" w:hAnsi="Times New Roman" w:cs="Times New Roman"/>
          <w:sz w:val="28"/>
          <w:szCs w:val="28"/>
        </w:rPr>
        <w:t>,</w:t>
      </w:r>
      <w:r w:rsidR="00106D08" w:rsidRPr="009F5AB0">
        <w:rPr>
          <w:rFonts w:ascii="Times New Roman" w:hAnsi="Times New Roman" w:cs="Times New Roman"/>
          <w:sz w:val="28"/>
          <w:szCs w:val="28"/>
        </w:rPr>
        <w:t>7</w:t>
      </w:r>
      <w:r w:rsidRPr="009F5AB0">
        <w:rPr>
          <w:rFonts w:ascii="Times New Roman" w:hAnsi="Times New Roman" w:cs="Times New Roman"/>
          <w:sz w:val="28"/>
          <w:szCs w:val="28"/>
        </w:rPr>
        <w:t xml:space="preserve"> млн. рублей (на </w:t>
      </w:r>
      <w:r w:rsidR="00106D08" w:rsidRPr="009F5AB0">
        <w:rPr>
          <w:rFonts w:ascii="Times New Roman" w:hAnsi="Times New Roman" w:cs="Times New Roman"/>
          <w:sz w:val="28"/>
          <w:szCs w:val="28"/>
        </w:rPr>
        <w:t>4,7</w:t>
      </w:r>
      <w:r w:rsidRPr="009F5AB0">
        <w:rPr>
          <w:rFonts w:ascii="Times New Roman" w:hAnsi="Times New Roman" w:cs="Times New Roman"/>
          <w:sz w:val="28"/>
          <w:szCs w:val="28"/>
        </w:rPr>
        <w:t xml:space="preserve">% </w:t>
      </w:r>
      <w:r w:rsidR="00106D08" w:rsidRPr="009F5AB0">
        <w:rPr>
          <w:rFonts w:ascii="Times New Roman" w:hAnsi="Times New Roman" w:cs="Times New Roman"/>
          <w:sz w:val="28"/>
          <w:szCs w:val="28"/>
        </w:rPr>
        <w:t>больше</w:t>
      </w:r>
      <w:r w:rsidRPr="009F5AB0">
        <w:rPr>
          <w:rFonts w:ascii="Times New Roman" w:hAnsi="Times New Roman" w:cs="Times New Roman"/>
          <w:sz w:val="28"/>
          <w:szCs w:val="28"/>
        </w:rPr>
        <w:t xml:space="preserve"> прошлогоднего показателя), просроченная кредиторская задолженность составила 1</w:t>
      </w:r>
      <w:r w:rsidR="00106D08" w:rsidRPr="009F5AB0">
        <w:rPr>
          <w:rFonts w:ascii="Times New Roman" w:hAnsi="Times New Roman" w:cs="Times New Roman"/>
          <w:sz w:val="28"/>
          <w:szCs w:val="28"/>
        </w:rPr>
        <w:t>06</w:t>
      </w:r>
      <w:r w:rsidRPr="009F5AB0">
        <w:rPr>
          <w:rFonts w:ascii="Times New Roman" w:hAnsi="Times New Roman" w:cs="Times New Roman"/>
          <w:sz w:val="28"/>
          <w:szCs w:val="28"/>
        </w:rPr>
        <w:t>,</w:t>
      </w:r>
      <w:r w:rsidR="00106D08" w:rsidRPr="009F5AB0">
        <w:rPr>
          <w:rFonts w:ascii="Times New Roman" w:hAnsi="Times New Roman" w:cs="Times New Roman"/>
          <w:sz w:val="28"/>
          <w:szCs w:val="28"/>
        </w:rPr>
        <w:t>6</w:t>
      </w:r>
      <w:r w:rsidRPr="009F5AB0">
        <w:rPr>
          <w:rFonts w:ascii="Times New Roman" w:hAnsi="Times New Roman" w:cs="Times New Roman"/>
          <w:sz w:val="28"/>
          <w:szCs w:val="28"/>
        </w:rPr>
        <w:t xml:space="preserve"> млн. рублей – 0,</w:t>
      </w:r>
      <w:r w:rsidR="00106D08" w:rsidRPr="009F5AB0">
        <w:rPr>
          <w:rFonts w:ascii="Times New Roman" w:hAnsi="Times New Roman" w:cs="Times New Roman"/>
          <w:sz w:val="28"/>
          <w:szCs w:val="28"/>
        </w:rPr>
        <w:t>8</w:t>
      </w:r>
      <w:r w:rsidRPr="009F5AB0">
        <w:rPr>
          <w:rFonts w:ascii="Times New Roman" w:hAnsi="Times New Roman" w:cs="Times New Roman"/>
          <w:sz w:val="28"/>
          <w:szCs w:val="28"/>
        </w:rPr>
        <w:t xml:space="preserve">% от общего объема кредиторской </w:t>
      </w:r>
      <w:r w:rsidRPr="005418BA">
        <w:rPr>
          <w:rFonts w:ascii="Times New Roman" w:hAnsi="Times New Roman" w:cs="Times New Roman"/>
          <w:sz w:val="28"/>
          <w:szCs w:val="28"/>
        </w:rPr>
        <w:t>задолженности. Большая часть кредиторской задолженности (57,</w:t>
      </w:r>
      <w:r w:rsidR="005418BA" w:rsidRPr="005418BA">
        <w:rPr>
          <w:rFonts w:ascii="Times New Roman" w:hAnsi="Times New Roman" w:cs="Times New Roman"/>
          <w:sz w:val="28"/>
          <w:szCs w:val="28"/>
        </w:rPr>
        <w:t>4</w:t>
      </w:r>
      <w:r w:rsidRPr="005418BA">
        <w:rPr>
          <w:rFonts w:ascii="Times New Roman" w:hAnsi="Times New Roman" w:cs="Times New Roman"/>
          <w:sz w:val="28"/>
          <w:szCs w:val="28"/>
        </w:rPr>
        <w:t xml:space="preserve">%) приходится также на отрасль транспортировки и хранения, на обрабатывающие производства – </w:t>
      </w:r>
      <w:r w:rsidR="005418BA" w:rsidRPr="005418BA">
        <w:rPr>
          <w:rFonts w:ascii="Times New Roman" w:hAnsi="Times New Roman" w:cs="Times New Roman"/>
          <w:sz w:val="28"/>
          <w:szCs w:val="28"/>
        </w:rPr>
        <w:t>19,4</w:t>
      </w:r>
      <w:r w:rsidRPr="005418BA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46793" w:rsidRPr="0079705A" w:rsidRDefault="00B46793" w:rsidP="009946DD">
      <w:pPr>
        <w:pStyle w:val="a3"/>
        <w:numPr>
          <w:ilvl w:val="2"/>
          <w:numId w:val="1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05A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A04D3E" w:rsidRPr="0079705A" w:rsidRDefault="00A04D3E" w:rsidP="00A04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5A">
        <w:rPr>
          <w:rFonts w:ascii="Times New Roman" w:hAnsi="Times New Roman" w:cs="Times New Roman"/>
          <w:sz w:val="28"/>
          <w:szCs w:val="28"/>
        </w:rPr>
        <w:t>По данным оперативной статистической отчетности за 20</w:t>
      </w:r>
      <w:r w:rsidR="0079705A" w:rsidRPr="0079705A">
        <w:rPr>
          <w:rFonts w:ascii="Times New Roman" w:hAnsi="Times New Roman" w:cs="Times New Roman"/>
          <w:sz w:val="28"/>
          <w:szCs w:val="28"/>
        </w:rPr>
        <w:t>20</w:t>
      </w:r>
      <w:r w:rsidRPr="0079705A"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крупных и средних организаций составил </w:t>
      </w:r>
      <w:r w:rsidR="0079705A" w:rsidRPr="0079705A">
        <w:rPr>
          <w:rFonts w:ascii="Times New Roman" w:hAnsi="Times New Roman" w:cs="Times New Roman"/>
          <w:sz w:val="28"/>
          <w:szCs w:val="28"/>
        </w:rPr>
        <w:t>4 467,7</w:t>
      </w:r>
      <w:r w:rsidRPr="0079705A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71698">
        <w:rPr>
          <w:rFonts w:ascii="Times New Roman" w:hAnsi="Times New Roman" w:cs="Times New Roman"/>
          <w:sz w:val="28"/>
          <w:szCs w:val="28"/>
        </w:rPr>
        <w:t>рост к</w:t>
      </w:r>
      <w:r w:rsidR="0079705A" w:rsidRPr="0079705A">
        <w:rPr>
          <w:rFonts w:ascii="Times New Roman" w:hAnsi="Times New Roman" w:cs="Times New Roman"/>
          <w:sz w:val="28"/>
          <w:szCs w:val="28"/>
        </w:rPr>
        <w:t xml:space="preserve"> </w:t>
      </w:r>
      <w:r w:rsidR="00E71698" w:rsidRPr="0079705A">
        <w:rPr>
          <w:rFonts w:ascii="Times New Roman" w:hAnsi="Times New Roman" w:cs="Times New Roman"/>
          <w:sz w:val="28"/>
          <w:szCs w:val="28"/>
        </w:rPr>
        <w:t>2019 год</w:t>
      </w:r>
      <w:r w:rsidR="00E71698">
        <w:rPr>
          <w:rFonts w:ascii="Times New Roman" w:hAnsi="Times New Roman" w:cs="Times New Roman"/>
          <w:sz w:val="28"/>
          <w:szCs w:val="28"/>
        </w:rPr>
        <w:t>у –</w:t>
      </w:r>
      <w:r w:rsidR="00E71698" w:rsidRPr="0079705A">
        <w:rPr>
          <w:rFonts w:ascii="Times New Roman" w:hAnsi="Times New Roman" w:cs="Times New Roman"/>
          <w:sz w:val="28"/>
          <w:szCs w:val="28"/>
        </w:rPr>
        <w:t xml:space="preserve"> </w:t>
      </w:r>
      <w:r w:rsidR="0079705A" w:rsidRPr="0079705A">
        <w:rPr>
          <w:rFonts w:ascii="Times New Roman" w:hAnsi="Times New Roman" w:cs="Times New Roman"/>
          <w:sz w:val="28"/>
          <w:szCs w:val="28"/>
        </w:rPr>
        <w:t>13</w:t>
      </w:r>
      <w:r w:rsidR="004969BB">
        <w:rPr>
          <w:rFonts w:ascii="Times New Roman" w:hAnsi="Times New Roman" w:cs="Times New Roman"/>
          <w:sz w:val="28"/>
          <w:szCs w:val="28"/>
        </w:rPr>
        <w:t>8</w:t>
      </w:r>
      <w:r w:rsidR="0079705A" w:rsidRPr="0079705A">
        <w:rPr>
          <w:rFonts w:ascii="Times New Roman" w:hAnsi="Times New Roman" w:cs="Times New Roman"/>
          <w:sz w:val="28"/>
          <w:szCs w:val="28"/>
        </w:rPr>
        <w:t>,</w:t>
      </w:r>
      <w:r w:rsidR="004969BB">
        <w:rPr>
          <w:rFonts w:ascii="Times New Roman" w:hAnsi="Times New Roman" w:cs="Times New Roman"/>
          <w:sz w:val="28"/>
          <w:szCs w:val="28"/>
        </w:rPr>
        <w:t>3</w:t>
      </w:r>
      <w:r w:rsidRPr="0079705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46793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90">
        <w:rPr>
          <w:rFonts w:ascii="Times New Roman" w:hAnsi="Times New Roman" w:cs="Times New Roman"/>
          <w:sz w:val="28"/>
          <w:szCs w:val="28"/>
        </w:rPr>
        <w:t xml:space="preserve">В общем объеме инвестиций собственные средства организаций составили </w:t>
      </w:r>
      <w:r w:rsidR="00561390" w:rsidRPr="00561390">
        <w:rPr>
          <w:rFonts w:ascii="Times New Roman" w:hAnsi="Times New Roman" w:cs="Times New Roman"/>
          <w:sz w:val="28"/>
          <w:szCs w:val="28"/>
        </w:rPr>
        <w:t>6</w:t>
      </w:r>
      <w:r w:rsidRPr="00561390">
        <w:rPr>
          <w:rFonts w:ascii="Times New Roman" w:hAnsi="Times New Roman" w:cs="Times New Roman"/>
          <w:sz w:val="28"/>
          <w:szCs w:val="28"/>
        </w:rPr>
        <w:t>5,5% (в 201</w:t>
      </w:r>
      <w:r w:rsidR="0079705A" w:rsidRPr="00561390">
        <w:rPr>
          <w:rFonts w:ascii="Times New Roman" w:hAnsi="Times New Roman" w:cs="Times New Roman"/>
          <w:sz w:val="28"/>
          <w:szCs w:val="28"/>
        </w:rPr>
        <w:t>9</w:t>
      </w:r>
      <w:r w:rsidRPr="00561390"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61390" w:rsidRPr="00561390">
        <w:rPr>
          <w:rFonts w:ascii="Times New Roman" w:hAnsi="Times New Roman" w:cs="Times New Roman"/>
          <w:sz w:val="28"/>
          <w:szCs w:val="28"/>
        </w:rPr>
        <w:t>5</w:t>
      </w:r>
      <w:r w:rsidRPr="00561390">
        <w:rPr>
          <w:rFonts w:ascii="Times New Roman" w:hAnsi="Times New Roman" w:cs="Times New Roman"/>
          <w:sz w:val="28"/>
          <w:szCs w:val="28"/>
        </w:rPr>
        <w:t xml:space="preserve">,5%), привлеченные средства – </w:t>
      </w:r>
      <w:r w:rsidR="00561390" w:rsidRPr="00561390">
        <w:rPr>
          <w:rFonts w:ascii="Times New Roman" w:hAnsi="Times New Roman" w:cs="Times New Roman"/>
          <w:sz w:val="28"/>
          <w:szCs w:val="28"/>
        </w:rPr>
        <w:t>3</w:t>
      </w:r>
      <w:r w:rsidRPr="00561390">
        <w:rPr>
          <w:rFonts w:ascii="Times New Roman" w:hAnsi="Times New Roman" w:cs="Times New Roman"/>
          <w:sz w:val="28"/>
          <w:szCs w:val="28"/>
        </w:rPr>
        <w:t>4,5% (в 201</w:t>
      </w:r>
      <w:r w:rsidR="00561390" w:rsidRPr="00561390">
        <w:rPr>
          <w:rFonts w:ascii="Times New Roman" w:hAnsi="Times New Roman" w:cs="Times New Roman"/>
          <w:sz w:val="28"/>
          <w:szCs w:val="28"/>
        </w:rPr>
        <w:t>9</w:t>
      </w:r>
      <w:r w:rsidRPr="0056139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1390" w:rsidRPr="00561390">
        <w:rPr>
          <w:rFonts w:ascii="Times New Roman" w:hAnsi="Times New Roman" w:cs="Times New Roman"/>
          <w:sz w:val="28"/>
          <w:szCs w:val="28"/>
        </w:rPr>
        <w:t>4</w:t>
      </w:r>
      <w:r w:rsidRPr="00561390">
        <w:rPr>
          <w:rFonts w:ascii="Times New Roman" w:hAnsi="Times New Roman" w:cs="Times New Roman"/>
          <w:sz w:val="28"/>
          <w:szCs w:val="28"/>
        </w:rPr>
        <w:t xml:space="preserve">,5%). </w:t>
      </w:r>
    </w:p>
    <w:p w:rsidR="00146536" w:rsidRPr="00146536" w:rsidRDefault="00146536" w:rsidP="00146536">
      <w:pPr>
        <w:spacing w:before="120"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653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Pr="00146536">
        <w:rPr>
          <w:rFonts w:ascii="Times New Roman" w:hAnsi="Times New Roman" w:cs="Times New Roman"/>
          <w:bCs/>
          <w:sz w:val="28"/>
          <w:szCs w:val="28"/>
        </w:rPr>
        <w:t xml:space="preserve">. Структура инвестиций в основной капитал 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992"/>
        <w:gridCol w:w="1063"/>
        <w:gridCol w:w="1063"/>
        <w:gridCol w:w="1063"/>
        <w:gridCol w:w="1063"/>
        <w:gridCol w:w="1063"/>
        <w:gridCol w:w="1064"/>
      </w:tblGrid>
      <w:tr w:rsidR="00DA5F6A" w:rsidRPr="00146536" w:rsidTr="00DA5F6A">
        <w:trPr>
          <w:trHeight w:val="86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1E46AB">
            <w:pPr>
              <w:pStyle w:val="6"/>
              <w:keepNext w:val="0"/>
              <w:snapToGrid/>
              <w:jc w:val="center"/>
              <w:rPr>
                <w:rFonts w:eastAsia="Arial Unicode MS"/>
                <w:b w:val="0"/>
                <w:color w:val="auto"/>
                <w:szCs w:val="24"/>
              </w:rPr>
            </w:pPr>
            <w:r w:rsidRPr="00146536">
              <w:rPr>
                <w:rFonts w:eastAsia="Arial Unicode MS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D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Ед.</w:t>
            </w:r>
          </w:p>
          <w:p w:rsidR="00DA5F6A" w:rsidRPr="00146536" w:rsidRDefault="00DA5F6A" w:rsidP="00D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1E46A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1E46A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1E46A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DA5F6A" w:rsidRDefault="00DA5F6A" w:rsidP="001E46A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5F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146536" w:rsidRDefault="00DA5F6A" w:rsidP="001E46A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2020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A" w:rsidRPr="00692ECC" w:rsidRDefault="00DA5F6A" w:rsidP="001E46AB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692ECC">
              <w:rPr>
                <w:rFonts w:ascii="Times New Roman" w:hAnsi="Times New Roman" w:cs="Times New Roman"/>
                <w:sz w:val="20"/>
                <w:szCs w:val="20"/>
              </w:rPr>
              <w:t>. 2020 к 2019, %</w:t>
            </w:r>
          </w:p>
        </w:tc>
      </w:tr>
      <w:tr w:rsidR="00146536" w:rsidRPr="00146536" w:rsidTr="00DA5F6A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pStyle w:val="a7"/>
              <w:jc w:val="center"/>
              <w:rPr>
                <w:sz w:val="24"/>
                <w:szCs w:val="24"/>
              </w:rPr>
            </w:pPr>
            <w:r w:rsidRPr="00146536">
              <w:rPr>
                <w:sz w:val="24"/>
                <w:szCs w:val="24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4089,8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b/>
                <w:sz w:val="24"/>
                <w:szCs w:val="24"/>
              </w:rPr>
              <w:t>4331,5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DA5F6A" w:rsidRDefault="00DA5F6A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A">
              <w:rPr>
                <w:rFonts w:ascii="Times New Roman" w:hAnsi="Times New Roman" w:cs="Times New Roman"/>
                <w:b/>
                <w:sz w:val="24"/>
                <w:szCs w:val="24"/>
              </w:rPr>
              <w:t>3229,8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DA5F6A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C862E2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E2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</w:tr>
      <w:tr w:rsidR="00146536" w:rsidRPr="00146536" w:rsidTr="00DA5F6A">
        <w:trPr>
          <w:trHeight w:val="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Объемы инвестиций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DA5F6A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36" w:rsidRPr="00146536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3538,4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z w:val="24"/>
                <w:szCs w:val="24"/>
              </w:rPr>
              <w:t>4152,2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DA5F6A" w:rsidRDefault="00DA5F6A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6A">
              <w:rPr>
                <w:rFonts w:ascii="Times New Roman" w:hAnsi="Times New Roman" w:cs="Times New Roman"/>
                <w:sz w:val="24"/>
                <w:szCs w:val="24"/>
              </w:rPr>
              <w:t>3085,1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146536" w:rsidRPr="00146536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DA5F6A" w:rsidRDefault="00DA5F6A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6A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146536" w:rsidRPr="00146536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146536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6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DA5F6A" w:rsidRDefault="00DA5F6A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6A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36" w:rsidRPr="00146536" w:rsidRDefault="007260DD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</w:tbl>
    <w:p w:rsidR="00146536" w:rsidRPr="00850F1F" w:rsidRDefault="00146536" w:rsidP="00146536">
      <w:pPr>
        <w:pStyle w:val="a9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536" w:rsidRPr="00561390" w:rsidRDefault="00146536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F42FB5" w:rsidRDefault="00B46793" w:rsidP="009946DD">
      <w:pPr>
        <w:pStyle w:val="a3"/>
        <w:numPr>
          <w:ilvl w:val="1"/>
          <w:numId w:val="1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B5">
        <w:rPr>
          <w:rFonts w:ascii="Times New Roman" w:hAnsi="Times New Roman" w:cs="Times New Roman"/>
          <w:b/>
          <w:sz w:val="28"/>
          <w:szCs w:val="28"/>
        </w:rPr>
        <w:lastRenderedPageBreak/>
        <w:t>Состояние рынка труда. Уровень жизни населения</w:t>
      </w:r>
    </w:p>
    <w:p w:rsidR="00B46793" w:rsidRPr="00C51C9C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after="0"/>
        <w:ind w:hanging="7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C9C">
        <w:rPr>
          <w:rFonts w:ascii="Times New Roman" w:hAnsi="Times New Roman" w:cs="Times New Roman"/>
          <w:b/>
          <w:i/>
          <w:sz w:val="28"/>
          <w:szCs w:val="28"/>
        </w:rPr>
        <w:t>Среднесписочная численность работников организаций</w:t>
      </w:r>
    </w:p>
    <w:p w:rsidR="00B46793" w:rsidRPr="00C51C9C" w:rsidRDefault="000B489E" w:rsidP="00C862E2">
      <w:pPr>
        <w:widowControl w:val="0"/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9C">
        <w:rPr>
          <w:rFonts w:ascii="Times New Roman" w:hAnsi="Times New Roman" w:cs="Times New Roman"/>
          <w:sz w:val="28"/>
          <w:szCs w:val="28"/>
        </w:rPr>
        <w:t>За 20</w:t>
      </w:r>
      <w:r w:rsidR="00F42FB5" w:rsidRPr="00C51C9C">
        <w:rPr>
          <w:rFonts w:ascii="Times New Roman" w:hAnsi="Times New Roman" w:cs="Times New Roman"/>
          <w:sz w:val="28"/>
          <w:szCs w:val="28"/>
        </w:rPr>
        <w:t>20</w:t>
      </w:r>
      <w:r w:rsidRPr="00C51C9C">
        <w:rPr>
          <w:rFonts w:ascii="Times New Roman" w:hAnsi="Times New Roman" w:cs="Times New Roman"/>
          <w:sz w:val="28"/>
          <w:szCs w:val="28"/>
        </w:rPr>
        <w:t xml:space="preserve"> год среднесписочная численность работников организаций составила 2</w:t>
      </w:r>
      <w:r w:rsidR="00C51C9C" w:rsidRPr="00C51C9C">
        <w:rPr>
          <w:rFonts w:ascii="Times New Roman" w:hAnsi="Times New Roman" w:cs="Times New Roman"/>
          <w:sz w:val="28"/>
          <w:szCs w:val="28"/>
        </w:rPr>
        <w:t>1 678</w:t>
      </w:r>
      <w:r w:rsidRPr="00C51C9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C51C9C" w:rsidRPr="00C51C9C">
        <w:rPr>
          <w:rFonts w:ascii="Times New Roman" w:hAnsi="Times New Roman" w:cs="Times New Roman"/>
          <w:sz w:val="28"/>
          <w:szCs w:val="28"/>
        </w:rPr>
        <w:t>717</w:t>
      </w:r>
      <w:r w:rsidRPr="00C51C9C">
        <w:rPr>
          <w:rFonts w:ascii="Times New Roman" w:hAnsi="Times New Roman" w:cs="Times New Roman"/>
          <w:sz w:val="28"/>
          <w:szCs w:val="28"/>
        </w:rPr>
        <w:t xml:space="preserve"> человек меньше в сравнении с пр</w:t>
      </w:r>
      <w:r w:rsidR="00C51C9C" w:rsidRPr="00C51C9C">
        <w:rPr>
          <w:rFonts w:ascii="Times New Roman" w:hAnsi="Times New Roman" w:cs="Times New Roman"/>
          <w:sz w:val="28"/>
          <w:szCs w:val="28"/>
        </w:rPr>
        <w:t>едыдущим</w:t>
      </w:r>
      <w:r w:rsidRPr="00C51C9C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B46793" w:rsidRPr="00C51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793" w:rsidRPr="00C51C9C" w:rsidRDefault="00B46793" w:rsidP="00C862E2">
      <w:pPr>
        <w:spacing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51C9C">
        <w:rPr>
          <w:rFonts w:ascii="Times New Roman" w:hAnsi="Times New Roman" w:cs="Times New Roman"/>
          <w:sz w:val="28"/>
          <w:szCs w:val="28"/>
        </w:rPr>
        <w:t xml:space="preserve">Таблица. Среднесписочная численность работающих в крупных и средних организациях, человек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1"/>
        <w:gridCol w:w="779"/>
        <w:gridCol w:w="780"/>
      </w:tblGrid>
      <w:tr w:rsidR="00B85F93" w:rsidRPr="00C51C9C" w:rsidTr="00C862E2">
        <w:trPr>
          <w:trHeight w:val="58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3" w:rsidRPr="00C51C9C" w:rsidRDefault="00B85F93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C9C">
              <w:rPr>
                <w:rFonts w:ascii="Times New Roman" w:hAnsi="Times New Roman" w:cs="Times New Roman"/>
                <w:sz w:val="16"/>
                <w:szCs w:val="16"/>
              </w:rPr>
              <w:t>Структура ССЧ,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3" w:rsidRPr="00C51C9C" w:rsidRDefault="00B85F93" w:rsidP="00F42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Отклонение 20</w:t>
            </w:r>
            <w:r w:rsidR="00F42FB5" w:rsidRPr="00C51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/ 201</w:t>
            </w:r>
            <w:r w:rsidR="00F42FB5" w:rsidRPr="00C51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397D" w:rsidRPr="00C51C9C" w:rsidTr="00C862E2">
        <w:trPr>
          <w:trHeight w:val="397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F63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F6397D" w:rsidRPr="00C51C9C" w:rsidTr="001C29FF">
        <w:trPr>
          <w:trHeight w:val="19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C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C51C9C">
              <w:rPr>
                <w:rFonts w:ascii="Times New Roman" w:hAnsi="Times New Roman" w:cs="Times New Roman"/>
                <w:b/>
                <w:sz w:val="25"/>
                <w:szCs w:val="25"/>
              </w:rPr>
              <w:t>работающих</w:t>
            </w:r>
            <w:proofErr w:type="gramEnd"/>
            <w:r w:rsidRPr="00C51C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22550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22211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22480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F42F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22395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21678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96,8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b/>
                <w:sz w:val="26"/>
                <w:szCs w:val="26"/>
              </w:rPr>
              <w:t>-717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4861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4598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4493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-256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-50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1337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1344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867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-117</w:t>
            </w:r>
          </w:p>
        </w:tc>
      </w:tr>
      <w:tr w:rsidR="00F6397D" w:rsidRPr="00C51C9C" w:rsidTr="001C29FF">
        <w:trPr>
          <w:trHeight w:val="559"/>
        </w:trPr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3528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3278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3282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867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-32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6302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6252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5953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-299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97D" w:rsidRPr="00C51C9C" w:rsidTr="00C862E2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3673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3748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3653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867C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3534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3303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15,2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-232</w:t>
            </w:r>
          </w:p>
        </w:tc>
      </w:tr>
      <w:tr w:rsidR="00F6397D" w:rsidRPr="00C51C9C" w:rsidTr="00C862E2">
        <w:trPr>
          <w:trHeight w:val="419"/>
        </w:trPr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2647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2702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2649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2718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97,5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i/>
                <w:sz w:val="26"/>
                <w:szCs w:val="26"/>
              </w:rPr>
              <w:t>-68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867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</w:p>
        </w:tc>
      </w:tr>
    </w:tbl>
    <w:p w:rsidR="00C862E2" w:rsidRDefault="00C862E2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1"/>
        <w:gridCol w:w="779"/>
        <w:gridCol w:w="780"/>
      </w:tblGrid>
      <w:tr w:rsidR="00C51C9C" w:rsidRPr="00C51C9C" w:rsidTr="00E71698">
        <w:trPr>
          <w:trHeight w:val="19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9C" w:rsidRPr="00C51C9C" w:rsidRDefault="00C51C9C" w:rsidP="00E7169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9C" w:rsidRPr="00C51C9C" w:rsidRDefault="00C51C9C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867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113,7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+99</w:t>
            </w:r>
          </w:p>
        </w:tc>
      </w:tr>
      <w:tr w:rsidR="00F6397D" w:rsidRPr="00C51C9C" w:rsidTr="001C29FF">
        <w:tc>
          <w:tcPr>
            <w:tcW w:w="2835" w:type="dxa"/>
            <w:tcBorders>
              <w:right w:val="single" w:sz="4" w:space="0" w:color="auto"/>
            </w:tcBorders>
          </w:tcPr>
          <w:p w:rsidR="00F6397D" w:rsidRPr="00C51C9C" w:rsidRDefault="00F6397D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5A5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F6397D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7D" w:rsidRPr="00C51C9C" w:rsidRDefault="00C51C9C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9C">
              <w:rPr>
                <w:rFonts w:ascii="Times New Roman" w:hAnsi="Times New Roman" w:cs="Times New Roman"/>
                <w:sz w:val="26"/>
                <w:szCs w:val="26"/>
              </w:rPr>
              <w:t>-43</w:t>
            </w:r>
          </w:p>
        </w:tc>
      </w:tr>
    </w:tbl>
    <w:p w:rsidR="00B46793" w:rsidRPr="008163B2" w:rsidRDefault="00B46793" w:rsidP="002E584B">
      <w:pPr>
        <w:widowControl w:val="0"/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3B2">
        <w:rPr>
          <w:rFonts w:ascii="Times New Roman" w:hAnsi="Times New Roman" w:cs="Times New Roman"/>
          <w:sz w:val="28"/>
          <w:szCs w:val="28"/>
        </w:rPr>
        <w:t xml:space="preserve">В структуре среднесписочной численности работающих по видам экономической деятельности наибольший удельный вес приходится на бюджетную сферу – </w:t>
      </w:r>
      <w:r w:rsidR="00C51C9C" w:rsidRPr="008163B2">
        <w:rPr>
          <w:rFonts w:ascii="Times New Roman" w:hAnsi="Times New Roman" w:cs="Times New Roman"/>
          <w:sz w:val="28"/>
          <w:szCs w:val="28"/>
        </w:rPr>
        <w:t>27,5</w:t>
      </w:r>
      <w:r w:rsidRPr="008163B2">
        <w:rPr>
          <w:rFonts w:ascii="Times New Roman" w:hAnsi="Times New Roman" w:cs="Times New Roman"/>
          <w:sz w:val="28"/>
          <w:szCs w:val="28"/>
        </w:rPr>
        <w:t>%. В обрабатывающих производствах занято 20,</w:t>
      </w:r>
      <w:r w:rsidR="00C51C9C" w:rsidRPr="008163B2">
        <w:rPr>
          <w:rFonts w:ascii="Times New Roman" w:hAnsi="Times New Roman" w:cs="Times New Roman"/>
          <w:sz w:val="28"/>
          <w:szCs w:val="28"/>
        </w:rPr>
        <w:t>1</w:t>
      </w:r>
      <w:r w:rsidRPr="008163B2">
        <w:rPr>
          <w:rFonts w:ascii="Times New Roman" w:hAnsi="Times New Roman" w:cs="Times New Roman"/>
          <w:sz w:val="28"/>
          <w:szCs w:val="28"/>
        </w:rPr>
        <w:t xml:space="preserve">% работающих, </w:t>
      </w:r>
      <w:r w:rsidR="00C51C9C" w:rsidRPr="008163B2">
        <w:rPr>
          <w:rFonts w:ascii="Times New Roman" w:hAnsi="Times New Roman" w:cs="Times New Roman"/>
          <w:sz w:val="28"/>
          <w:szCs w:val="28"/>
        </w:rPr>
        <w:t>15,0</w:t>
      </w:r>
      <w:r w:rsidRPr="008163B2">
        <w:rPr>
          <w:rFonts w:ascii="Times New Roman" w:hAnsi="Times New Roman" w:cs="Times New Roman"/>
          <w:sz w:val="28"/>
          <w:szCs w:val="28"/>
        </w:rPr>
        <w:t xml:space="preserve">% </w:t>
      </w:r>
      <w:r w:rsidR="008163B2">
        <w:rPr>
          <w:rFonts w:ascii="Times New Roman" w:hAnsi="Times New Roman" w:cs="Times New Roman"/>
          <w:sz w:val="28"/>
          <w:szCs w:val="28"/>
        </w:rPr>
        <w:t>трудятся</w:t>
      </w:r>
      <w:r w:rsidRPr="008163B2">
        <w:rPr>
          <w:rFonts w:ascii="Times New Roman" w:hAnsi="Times New Roman" w:cs="Times New Roman"/>
          <w:sz w:val="28"/>
          <w:szCs w:val="28"/>
        </w:rPr>
        <w:t xml:space="preserve"> в организациях транспортировки и хранения.</w:t>
      </w:r>
      <w:proofErr w:type="gramEnd"/>
    </w:p>
    <w:p w:rsidR="00B46793" w:rsidRPr="00172873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B2">
        <w:rPr>
          <w:rFonts w:ascii="Times New Roman" w:hAnsi="Times New Roman" w:cs="Times New Roman"/>
          <w:sz w:val="28"/>
          <w:szCs w:val="28"/>
        </w:rPr>
        <w:t>В сравнении с 201</w:t>
      </w:r>
      <w:r w:rsidR="008163B2" w:rsidRPr="008163B2">
        <w:rPr>
          <w:rFonts w:ascii="Times New Roman" w:hAnsi="Times New Roman" w:cs="Times New Roman"/>
          <w:sz w:val="28"/>
          <w:szCs w:val="28"/>
        </w:rPr>
        <w:t>9</w:t>
      </w:r>
      <w:r w:rsidRPr="008163B2">
        <w:rPr>
          <w:rFonts w:ascii="Times New Roman" w:hAnsi="Times New Roman" w:cs="Times New Roman"/>
          <w:sz w:val="28"/>
          <w:szCs w:val="28"/>
        </w:rPr>
        <w:t xml:space="preserve"> годом увеличение среднесписочной численности работающих отмечено в организациях следующих видов экономической </w:t>
      </w:r>
      <w:r w:rsidRPr="00172873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8163B2" w:rsidRPr="00172873" w:rsidRDefault="00B46793" w:rsidP="008163B2">
      <w:pPr>
        <w:widowControl w:val="0"/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72873">
        <w:rPr>
          <w:rFonts w:ascii="Times New Roman" w:hAnsi="Times New Roman" w:cs="Times New Roman"/>
          <w:sz w:val="28"/>
          <w:szCs w:val="28"/>
        </w:rPr>
        <w:t xml:space="preserve">- </w:t>
      </w:r>
      <w:r w:rsidR="008163B2" w:rsidRPr="00172873">
        <w:rPr>
          <w:rFonts w:ascii="Times New Roman" w:hAnsi="Times New Roman" w:cs="Times New Roman"/>
          <w:sz w:val="28"/>
          <w:szCs w:val="28"/>
        </w:rPr>
        <w:t xml:space="preserve">«Оптовая и розничная торговля» – на 99 человек (113,7%); </w:t>
      </w:r>
    </w:p>
    <w:p w:rsidR="00B46793" w:rsidRPr="00172873" w:rsidRDefault="008163B2" w:rsidP="008163B2">
      <w:pPr>
        <w:widowControl w:val="0"/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72873">
        <w:rPr>
          <w:rFonts w:ascii="Times New Roman" w:hAnsi="Times New Roman" w:cs="Times New Roman"/>
          <w:sz w:val="28"/>
          <w:szCs w:val="28"/>
        </w:rPr>
        <w:t xml:space="preserve">- </w:t>
      </w:r>
      <w:r w:rsidR="00B46793" w:rsidRPr="00172873">
        <w:rPr>
          <w:rFonts w:ascii="Times New Roman" w:hAnsi="Times New Roman" w:cs="Times New Roman"/>
          <w:sz w:val="28"/>
          <w:szCs w:val="28"/>
        </w:rPr>
        <w:t>«Об</w:t>
      </w:r>
      <w:r w:rsidRPr="00172873">
        <w:rPr>
          <w:rFonts w:ascii="Times New Roman" w:hAnsi="Times New Roman" w:cs="Times New Roman"/>
          <w:sz w:val="28"/>
          <w:szCs w:val="28"/>
        </w:rPr>
        <w:t xml:space="preserve">еспечение электроэнергией, газом и паром» – на 9 </w:t>
      </w:r>
      <w:r w:rsidR="00B46793" w:rsidRPr="00172873">
        <w:rPr>
          <w:rFonts w:ascii="Times New Roman" w:hAnsi="Times New Roman" w:cs="Times New Roman"/>
          <w:sz w:val="28"/>
          <w:szCs w:val="28"/>
        </w:rPr>
        <w:t>человек (10</w:t>
      </w:r>
      <w:r w:rsidRPr="00172873">
        <w:rPr>
          <w:rFonts w:ascii="Times New Roman" w:hAnsi="Times New Roman" w:cs="Times New Roman"/>
          <w:sz w:val="28"/>
          <w:szCs w:val="28"/>
        </w:rPr>
        <w:t>0</w:t>
      </w:r>
      <w:r w:rsidR="00B46793" w:rsidRPr="00172873">
        <w:rPr>
          <w:rFonts w:ascii="Times New Roman" w:hAnsi="Times New Roman" w:cs="Times New Roman"/>
          <w:sz w:val="28"/>
          <w:szCs w:val="28"/>
        </w:rPr>
        <w:t>,</w:t>
      </w:r>
      <w:r w:rsidRPr="00172873">
        <w:rPr>
          <w:rFonts w:ascii="Times New Roman" w:hAnsi="Times New Roman" w:cs="Times New Roman"/>
          <w:sz w:val="28"/>
          <w:szCs w:val="28"/>
        </w:rPr>
        <w:t>6</w:t>
      </w:r>
      <w:r w:rsidR="00B46793" w:rsidRPr="00172873">
        <w:rPr>
          <w:rFonts w:ascii="Times New Roman" w:hAnsi="Times New Roman" w:cs="Times New Roman"/>
          <w:sz w:val="28"/>
          <w:szCs w:val="28"/>
        </w:rPr>
        <w:t>% к уровню 201</w:t>
      </w:r>
      <w:r w:rsidRPr="00172873">
        <w:rPr>
          <w:rFonts w:ascii="Times New Roman" w:hAnsi="Times New Roman" w:cs="Times New Roman"/>
          <w:sz w:val="28"/>
          <w:szCs w:val="28"/>
        </w:rPr>
        <w:t>9 года).</w:t>
      </w:r>
    </w:p>
    <w:p w:rsidR="00B46793" w:rsidRPr="00172873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73">
        <w:rPr>
          <w:rFonts w:ascii="Times New Roman" w:hAnsi="Times New Roman" w:cs="Times New Roman"/>
          <w:sz w:val="28"/>
          <w:szCs w:val="28"/>
        </w:rPr>
        <w:t>По остальным видам экономической деятельности в 20</w:t>
      </w:r>
      <w:r w:rsidR="008163B2" w:rsidRPr="00172873">
        <w:rPr>
          <w:rFonts w:ascii="Times New Roman" w:hAnsi="Times New Roman" w:cs="Times New Roman"/>
          <w:sz w:val="28"/>
          <w:szCs w:val="28"/>
        </w:rPr>
        <w:t>20</w:t>
      </w:r>
      <w:r w:rsidRPr="00172873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</w:t>
      </w:r>
      <w:r w:rsidR="00172873" w:rsidRPr="00172873">
        <w:rPr>
          <w:rFonts w:ascii="Times New Roman" w:hAnsi="Times New Roman" w:cs="Times New Roman"/>
          <w:sz w:val="28"/>
          <w:szCs w:val="28"/>
        </w:rPr>
        <w:t>работников уменьшилась</w:t>
      </w:r>
      <w:r w:rsidRPr="00172873">
        <w:rPr>
          <w:rFonts w:ascii="Times New Roman" w:hAnsi="Times New Roman" w:cs="Times New Roman"/>
          <w:sz w:val="28"/>
          <w:szCs w:val="28"/>
        </w:rPr>
        <w:t>.</w:t>
      </w:r>
    </w:p>
    <w:p w:rsidR="00B46793" w:rsidRPr="002E584B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4B">
        <w:rPr>
          <w:rFonts w:ascii="Times New Roman" w:hAnsi="Times New Roman" w:cs="Times New Roman"/>
          <w:sz w:val="28"/>
          <w:szCs w:val="28"/>
        </w:rPr>
        <w:t>Всего в организации города за 20</w:t>
      </w:r>
      <w:r w:rsidR="00720DF8" w:rsidRPr="002E584B">
        <w:rPr>
          <w:rFonts w:ascii="Times New Roman" w:hAnsi="Times New Roman" w:cs="Times New Roman"/>
          <w:sz w:val="28"/>
          <w:szCs w:val="28"/>
        </w:rPr>
        <w:t>20</w:t>
      </w:r>
      <w:r w:rsidRPr="002E584B">
        <w:rPr>
          <w:rFonts w:ascii="Times New Roman" w:hAnsi="Times New Roman" w:cs="Times New Roman"/>
          <w:sz w:val="28"/>
          <w:szCs w:val="28"/>
        </w:rPr>
        <w:t xml:space="preserve"> год принято </w:t>
      </w:r>
      <w:r w:rsidR="002E584B" w:rsidRPr="002E584B">
        <w:rPr>
          <w:rFonts w:ascii="Times New Roman" w:hAnsi="Times New Roman" w:cs="Times New Roman"/>
          <w:sz w:val="28"/>
          <w:szCs w:val="28"/>
        </w:rPr>
        <w:t>1705</w:t>
      </w:r>
      <w:r w:rsidRPr="002E58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584B" w:rsidRPr="002E584B">
        <w:rPr>
          <w:rFonts w:ascii="Times New Roman" w:hAnsi="Times New Roman" w:cs="Times New Roman"/>
          <w:sz w:val="28"/>
          <w:szCs w:val="28"/>
        </w:rPr>
        <w:t xml:space="preserve"> (меньше, чем в 2019 году в 3,7 раза)</w:t>
      </w:r>
      <w:r w:rsidRPr="002E584B">
        <w:rPr>
          <w:rFonts w:ascii="Times New Roman" w:hAnsi="Times New Roman" w:cs="Times New Roman"/>
          <w:sz w:val="28"/>
          <w:szCs w:val="28"/>
        </w:rPr>
        <w:t xml:space="preserve">, из них на дополнительно введенные (созданные) рабочие места – </w:t>
      </w:r>
      <w:r w:rsidR="002E584B" w:rsidRPr="002E584B">
        <w:rPr>
          <w:rFonts w:ascii="Times New Roman" w:hAnsi="Times New Roman" w:cs="Times New Roman"/>
          <w:sz w:val="28"/>
          <w:szCs w:val="28"/>
        </w:rPr>
        <w:t>105</w:t>
      </w:r>
      <w:r w:rsidRPr="002E584B">
        <w:rPr>
          <w:rFonts w:ascii="Times New Roman" w:hAnsi="Times New Roman" w:cs="Times New Roman"/>
          <w:sz w:val="28"/>
          <w:szCs w:val="28"/>
        </w:rPr>
        <w:t xml:space="preserve"> человека (в 201</w:t>
      </w:r>
      <w:r w:rsidR="002E584B" w:rsidRPr="002E584B">
        <w:rPr>
          <w:rFonts w:ascii="Times New Roman" w:hAnsi="Times New Roman" w:cs="Times New Roman"/>
          <w:sz w:val="28"/>
          <w:szCs w:val="28"/>
        </w:rPr>
        <w:t>9</w:t>
      </w:r>
      <w:r w:rsidRPr="002E584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E584B" w:rsidRPr="002E584B">
        <w:rPr>
          <w:rFonts w:ascii="Times New Roman" w:hAnsi="Times New Roman" w:cs="Times New Roman"/>
          <w:sz w:val="28"/>
          <w:szCs w:val="28"/>
        </w:rPr>
        <w:t>83</w:t>
      </w:r>
      <w:r w:rsidRPr="002E584B">
        <w:rPr>
          <w:rFonts w:ascii="Times New Roman" w:hAnsi="Times New Roman" w:cs="Times New Roman"/>
          <w:sz w:val="28"/>
          <w:szCs w:val="28"/>
        </w:rPr>
        <w:t xml:space="preserve"> человека).  </w:t>
      </w:r>
    </w:p>
    <w:p w:rsidR="00B46793" w:rsidRPr="002E584B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4B">
        <w:rPr>
          <w:rFonts w:ascii="Times New Roman" w:hAnsi="Times New Roman" w:cs="Times New Roman"/>
          <w:sz w:val="28"/>
          <w:szCs w:val="28"/>
        </w:rPr>
        <w:t>Численность выбывших за 20</w:t>
      </w:r>
      <w:r w:rsidR="002E584B" w:rsidRPr="002E584B">
        <w:rPr>
          <w:rFonts w:ascii="Times New Roman" w:hAnsi="Times New Roman" w:cs="Times New Roman"/>
          <w:sz w:val="28"/>
          <w:szCs w:val="28"/>
        </w:rPr>
        <w:t>20</w:t>
      </w:r>
      <w:r w:rsidRPr="002E584B">
        <w:rPr>
          <w:rFonts w:ascii="Times New Roman" w:hAnsi="Times New Roman" w:cs="Times New Roman"/>
          <w:sz w:val="28"/>
          <w:szCs w:val="28"/>
        </w:rPr>
        <w:t xml:space="preserve"> год работников составила </w:t>
      </w:r>
      <w:r w:rsidR="002E584B" w:rsidRPr="002E584B">
        <w:rPr>
          <w:rFonts w:ascii="Times New Roman" w:hAnsi="Times New Roman" w:cs="Times New Roman"/>
          <w:sz w:val="28"/>
          <w:szCs w:val="28"/>
        </w:rPr>
        <w:t>1845</w:t>
      </w:r>
      <w:r w:rsidRPr="002E584B">
        <w:rPr>
          <w:rFonts w:ascii="Times New Roman" w:hAnsi="Times New Roman" w:cs="Times New Roman"/>
          <w:sz w:val="28"/>
          <w:szCs w:val="28"/>
        </w:rPr>
        <w:t xml:space="preserve"> человек (показатель 201</w:t>
      </w:r>
      <w:r w:rsidR="002E584B" w:rsidRPr="002E584B">
        <w:rPr>
          <w:rFonts w:ascii="Times New Roman" w:hAnsi="Times New Roman" w:cs="Times New Roman"/>
          <w:sz w:val="28"/>
          <w:szCs w:val="28"/>
        </w:rPr>
        <w:t>9</w:t>
      </w:r>
      <w:r w:rsidRPr="002E584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E584B" w:rsidRPr="002E584B">
        <w:rPr>
          <w:rFonts w:ascii="Times New Roman" w:hAnsi="Times New Roman" w:cs="Times New Roman"/>
          <w:sz w:val="28"/>
          <w:szCs w:val="28"/>
        </w:rPr>
        <w:t>7003</w:t>
      </w:r>
      <w:r w:rsidRPr="002E58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584B" w:rsidRPr="002E584B">
        <w:rPr>
          <w:rFonts w:ascii="Times New Roman" w:hAnsi="Times New Roman" w:cs="Times New Roman"/>
          <w:sz w:val="28"/>
          <w:szCs w:val="28"/>
        </w:rPr>
        <w:t>а</w:t>
      </w:r>
      <w:r w:rsidRPr="002E584B">
        <w:rPr>
          <w:rFonts w:ascii="Times New Roman" w:hAnsi="Times New Roman" w:cs="Times New Roman"/>
          <w:sz w:val="28"/>
          <w:szCs w:val="28"/>
        </w:rPr>
        <w:t xml:space="preserve">). Основные причины увольнения были следующими: в связи с сокращением численности персонала – </w:t>
      </w:r>
      <w:r w:rsidR="002E584B" w:rsidRPr="002E584B">
        <w:rPr>
          <w:rFonts w:ascii="Times New Roman" w:hAnsi="Times New Roman" w:cs="Times New Roman"/>
          <w:sz w:val="28"/>
          <w:szCs w:val="28"/>
        </w:rPr>
        <w:t>2,7</w:t>
      </w:r>
      <w:r w:rsidRPr="002E584B">
        <w:rPr>
          <w:rFonts w:ascii="Times New Roman" w:hAnsi="Times New Roman" w:cs="Times New Roman"/>
          <w:sz w:val="28"/>
          <w:szCs w:val="28"/>
        </w:rPr>
        <w:t xml:space="preserve">%, по соглашению сторон – </w:t>
      </w:r>
      <w:r w:rsidR="002E584B" w:rsidRPr="002E584B">
        <w:rPr>
          <w:rFonts w:ascii="Times New Roman" w:hAnsi="Times New Roman" w:cs="Times New Roman"/>
          <w:sz w:val="28"/>
          <w:szCs w:val="28"/>
        </w:rPr>
        <w:t>5,5</w:t>
      </w:r>
      <w:r w:rsidRPr="002E584B">
        <w:rPr>
          <w:rFonts w:ascii="Times New Roman" w:hAnsi="Times New Roman" w:cs="Times New Roman"/>
          <w:sz w:val="28"/>
          <w:szCs w:val="28"/>
        </w:rPr>
        <w:t>%, и наиболее часто по собственному желанию – 7</w:t>
      </w:r>
      <w:r w:rsidR="002E584B" w:rsidRPr="002E584B">
        <w:rPr>
          <w:rFonts w:ascii="Times New Roman" w:hAnsi="Times New Roman" w:cs="Times New Roman"/>
          <w:sz w:val="28"/>
          <w:szCs w:val="28"/>
        </w:rPr>
        <w:t>3</w:t>
      </w:r>
      <w:r w:rsidRPr="002E584B">
        <w:rPr>
          <w:rFonts w:ascii="Times New Roman" w:hAnsi="Times New Roman" w:cs="Times New Roman"/>
          <w:sz w:val="28"/>
          <w:szCs w:val="28"/>
        </w:rPr>
        <w:t>,</w:t>
      </w:r>
      <w:r w:rsidR="002E584B" w:rsidRPr="002E584B">
        <w:rPr>
          <w:rFonts w:ascii="Times New Roman" w:hAnsi="Times New Roman" w:cs="Times New Roman"/>
          <w:sz w:val="28"/>
          <w:szCs w:val="28"/>
        </w:rPr>
        <w:t>8</w:t>
      </w:r>
      <w:r w:rsidRPr="002E584B">
        <w:rPr>
          <w:rFonts w:ascii="Times New Roman" w:hAnsi="Times New Roman" w:cs="Times New Roman"/>
          <w:sz w:val="28"/>
          <w:szCs w:val="28"/>
        </w:rPr>
        <w:t>%.</w:t>
      </w:r>
    </w:p>
    <w:p w:rsidR="00B46793" w:rsidRPr="00346615" w:rsidRDefault="00B46793" w:rsidP="00166F18">
      <w:pPr>
        <w:pStyle w:val="a3"/>
        <w:numPr>
          <w:ilvl w:val="2"/>
          <w:numId w:val="1"/>
        </w:numPr>
        <w:tabs>
          <w:tab w:val="left" w:pos="709"/>
        </w:tabs>
        <w:spacing w:before="240" w:after="12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615">
        <w:rPr>
          <w:rFonts w:ascii="Times New Roman" w:hAnsi="Times New Roman" w:cs="Times New Roman"/>
          <w:b/>
          <w:i/>
          <w:sz w:val="28"/>
          <w:szCs w:val="28"/>
        </w:rPr>
        <w:t>Уровень безработицы и занятость населения</w:t>
      </w:r>
    </w:p>
    <w:p w:rsidR="00B85F93" w:rsidRPr="00140F85" w:rsidRDefault="00B46793" w:rsidP="001F31FA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A1">
        <w:rPr>
          <w:rFonts w:ascii="Times New Roman" w:hAnsi="Times New Roman" w:cs="Times New Roman"/>
          <w:sz w:val="28"/>
          <w:szCs w:val="28"/>
        </w:rPr>
        <w:t xml:space="preserve">На </w:t>
      </w:r>
      <w:r w:rsidR="00B85F93" w:rsidRPr="00745852">
        <w:rPr>
          <w:rFonts w:ascii="Times New Roman" w:hAnsi="Times New Roman" w:cs="Times New Roman"/>
          <w:sz w:val="28"/>
          <w:szCs w:val="28"/>
        </w:rPr>
        <w:t xml:space="preserve">01 января 2021 года на территории Чайковского городского округа зарегистрировано </w:t>
      </w:r>
      <w:r w:rsidR="00B85F93" w:rsidRPr="00140F85">
        <w:rPr>
          <w:rFonts w:ascii="Times New Roman" w:hAnsi="Times New Roman" w:cs="Times New Roman"/>
          <w:sz w:val="28"/>
          <w:szCs w:val="28"/>
        </w:rPr>
        <w:t xml:space="preserve">584 безработных граждан, уровень регистрируемой безработицы составил 1,13% (в аналогичном периоде прошлого года численность безработных граждан – 440 человек, уровень безработицы – 0,88%). </w:t>
      </w:r>
    </w:p>
    <w:p w:rsidR="00B46793" w:rsidRPr="00BB2A48" w:rsidRDefault="00B85F93" w:rsidP="001F31FA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85">
        <w:rPr>
          <w:rFonts w:ascii="Times New Roman" w:hAnsi="Times New Roman" w:cs="Times New Roman"/>
          <w:sz w:val="28"/>
          <w:szCs w:val="28"/>
        </w:rPr>
        <w:t>Число вакансий увеличилось до 837 единиц (на начало 2020 года показатель составлял 602 единицы). В структуре вакансий наибольший удельный вес, по-прежнему, занимают рабочие профессии</w:t>
      </w:r>
      <w:r w:rsidR="00B46793" w:rsidRPr="00BB2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93" w:rsidRPr="004627E2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 Таблица. Динамика имеющихся вакансий в Чайковском ЦЗН, чел.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1F31FA" w:rsidRPr="00140F85" w:rsidTr="001C29FF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140F85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1F31FA" w:rsidRPr="00140F85" w:rsidTr="001C29FF">
        <w:tc>
          <w:tcPr>
            <w:tcW w:w="4536" w:type="dxa"/>
            <w:tcBorders>
              <w:right w:val="single" w:sz="4" w:space="0" w:color="auto"/>
            </w:tcBorders>
          </w:tcPr>
          <w:p w:rsidR="001F31FA" w:rsidRPr="00140F85" w:rsidRDefault="001F31FA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</w:tr>
      <w:tr w:rsidR="001F31FA" w:rsidRPr="00140F85" w:rsidTr="001C29FF">
        <w:tc>
          <w:tcPr>
            <w:tcW w:w="4536" w:type="dxa"/>
            <w:tcBorders>
              <w:right w:val="single" w:sz="4" w:space="0" w:color="auto"/>
            </w:tcBorders>
          </w:tcPr>
          <w:p w:rsidR="001F31FA" w:rsidRPr="00140F85" w:rsidRDefault="001F31FA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 2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  <w:tr w:rsidR="001F31FA" w:rsidRPr="00140F85" w:rsidTr="001C29FF">
        <w:tc>
          <w:tcPr>
            <w:tcW w:w="4536" w:type="dxa"/>
            <w:tcBorders>
              <w:right w:val="single" w:sz="4" w:space="0" w:color="auto"/>
            </w:tcBorders>
          </w:tcPr>
          <w:p w:rsidR="001F31FA" w:rsidRPr="00140F85" w:rsidRDefault="001F31FA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1140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</w:tr>
      <w:tr w:rsidR="001F31FA" w:rsidRPr="00140F85" w:rsidTr="001C29FF">
        <w:tc>
          <w:tcPr>
            <w:tcW w:w="4536" w:type="dxa"/>
            <w:tcBorders>
              <w:right w:val="single" w:sz="4" w:space="0" w:color="auto"/>
            </w:tcBorders>
          </w:tcPr>
          <w:p w:rsidR="001F31FA" w:rsidRPr="00140F85" w:rsidRDefault="001F31FA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140F85"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140F85" w:rsidRDefault="001F31FA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F85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</w:tr>
    </w:tbl>
    <w:p w:rsidR="002E584B" w:rsidRDefault="002E584B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4627E2" w:rsidRDefault="00B46793" w:rsidP="00B46793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lastRenderedPageBreak/>
        <w:t>Таблица. Состояние безработицы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111"/>
        <w:gridCol w:w="1162"/>
        <w:gridCol w:w="1162"/>
        <w:gridCol w:w="1163"/>
        <w:gridCol w:w="1162"/>
        <w:gridCol w:w="1163"/>
      </w:tblGrid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D32256">
              <w:rPr>
                <w:rFonts w:ascii="Times New Roman" w:hAnsi="Times New Roman" w:cs="Times New Roman"/>
              </w:rPr>
              <w:t>на 01.01.2017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D32256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D32256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D32256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D32256" w:rsidRDefault="001F31FA" w:rsidP="001C29FF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D32256">
              <w:rPr>
                <w:rFonts w:ascii="Times New Roman" w:hAnsi="Times New Roman" w:cs="Times New Roman"/>
              </w:rPr>
              <w:t>на 01.01.2021</w:t>
            </w:r>
          </w:p>
        </w:tc>
      </w:tr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</w:tcPr>
          <w:p w:rsidR="001F31FA" w:rsidRPr="00D32256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 w:rsidRPr="00D32256"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681</w:t>
            </w:r>
          </w:p>
        </w:tc>
      </w:tr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</w:tcPr>
          <w:p w:rsidR="001F31FA" w:rsidRPr="00D32256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</w:tr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</w:tcPr>
          <w:p w:rsidR="001F31FA" w:rsidRPr="00D32256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Уровень безработицы,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1,13</w:t>
            </w:r>
          </w:p>
        </w:tc>
      </w:tr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</w:tcPr>
          <w:p w:rsidR="001F31FA" w:rsidRPr="00D32256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Заявленная работодателями потребность в работниках, единиц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</w:tr>
      <w:tr w:rsidR="001F31FA" w:rsidRPr="00D32256" w:rsidTr="001C29FF">
        <w:tc>
          <w:tcPr>
            <w:tcW w:w="4111" w:type="dxa"/>
            <w:tcBorders>
              <w:right w:val="single" w:sz="4" w:space="0" w:color="auto"/>
            </w:tcBorders>
          </w:tcPr>
          <w:p w:rsidR="001F31FA" w:rsidRPr="00D32256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Напряженность (нагрузка </w:t>
            </w:r>
            <w:proofErr w:type="gramStart"/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 w:rsidRPr="00D32256"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 на 100 заявленных вакансий),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D32256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5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</w:tbl>
    <w:p w:rsidR="00B46793" w:rsidRPr="00357FDF" w:rsidRDefault="00B46793" w:rsidP="00001FC5">
      <w:pPr>
        <w:pStyle w:val="a3"/>
        <w:numPr>
          <w:ilvl w:val="2"/>
          <w:numId w:val="1"/>
        </w:numPr>
        <w:tabs>
          <w:tab w:val="left" w:pos="709"/>
        </w:tabs>
        <w:spacing w:before="36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FDF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proofErr w:type="gramStart"/>
      <w:r w:rsidRPr="00357FDF">
        <w:rPr>
          <w:rFonts w:ascii="Times New Roman" w:hAnsi="Times New Roman" w:cs="Times New Roman"/>
          <w:b/>
          <w:i/>
          <w:sz w:val="28"/>
          <w:szCs w:val="28"/>
        </w:rPr>
        <w:t>работающих</w:t>
      </w:r>
      <w:proofErr w:type="gramEnd"/>
    </w:p>
    <w:p w:rsidR="00B46793" w:rsidRPr="00322120" w:rsidRDefault="00B46793" w:rsidP="00B46793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20">
        <w:rPr>
          <w:rFonts w:ascii="Times New Roman" w:hAnsi="Times New Roman" w:cs="Times New Roman"/>
          <w:sz w:val="28"/>
          <w:szCs w:val="28"/>
        </w:rPr>
        <w:t>Среднемесячная заработная плата работающих в 20</w:t>
      </w:r>
      <w:r w:rsidR="00720DF8" w:rsidRPr="00322120">
        <w:rPr>
          <w:rFonts w:ascii="Times New Roman" w:hAnsi="Times New Roman" w:cs="Times New Roman"/>
          <w:sz w:val="28"/>
          <w:szCs w:val="28"/>
        </w:rPr>
        <w:t>20</w:t>
      </w:r>
      <w:r w:rsidRPr="00322120">
        <w:rPr>
          <w:rFonts w:ascii="Times New Roman" w:hAnsi="Times New Roman" w:cs="Times New Roman"/>
          <w:sz w:val="28"/>
          <w:szCs w:val="28"/>
        </w:rPr>
        <w:t xml:space="preserve"> году в целом по территории составила </w:t>
      </w:r>
      <w:r w:rsidR="00322120" w:rsidRPr="00322120">
        <w:rPr>
          <w:rFonts w:ascii="Times New Roman" w:hAnsi="Times New Roman" w:cs="Times New Roman"/>
          <w:sz w:val="28"/>
          <w:szCs w:val="28"/>
        </w:rPr>
        <w:t>42 621,5</w:t>
      </w:r>
      <w:r w:rsidRPr="003221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6A86" w:rsidRPr="00322120">
        <w:rPr>
          <w:rFonts w:ascii="Times New Roman" w:hAnsi="Times New Roman" w:cs="Times New Roman"/>
          <w:sz w:val="28"/>
          <w:szCs w:val="28"/>
        </w:rPr>
        <w:t>ей</w:t>
      </w:r>
      <w:r w:rsidRPr="00322120">
        <w:rPr>
          <w:rFonts w:ascii="Times New Roman" w:hAnsi="Times New Roman" w:cs="Times New Roman"/>
          <w:sz w:val="28"/>
          <w:szCs w:val="28"/>
        </w:rPr>
        <w:t xml:space="preserve">, увеличилась на </w:t>
      </w:r>
      <w:r w:rsidR="00322120" w:rsidRPr="00322120">
        <w:rPr>
          <w:rFonts w:ascii="Times New Roman" w:hAnsi="Times New Roman" w:cs="Times New Roman"/>
          <w:sz w:val="28"/>
          <w:szCs w:val="28"/>
        </w:rPr>
        <w:t>6,9</w:t>
      </w:r>
      <w:r w:rsidRPr="00322120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322120" w:rsidRPr="00322120">
        <w:rPr>
          <w:rFonts w:ascii="Times New Roman" w:hAnsi="Times New Roman" w:cs="Times New Roman"/>
          <w:sz w:val="28"/>
          <w:szCs w:val="28"/>
        </w:rPr>
        <w:t>9</w:t>
      </w:r>
      <w:r w:rsidRPr="00322120">
        <w:rPr>
          <w:rFonts w:ascii="Times New Roman" w:hAnsi="Times New Roman" w:cs="Times New Roman"/>
          <w:sz w:val="28"/>
          <w:szCs w:val="28"/>
        </w:rPr>
        <w:t xml:space="preserve"> годом. Уровень реальной заработной платы (с учетом инфляции за 20</w:t>
      </w:r>
      <w:r w:rsidR="00322120" w:rsidRPr="00322120">
        <w:rPr>
          <w:rFonts w:ascii="Times New Roman" w:hAnsi="Times New Roman" w:cs="Times New Roman"/>
          <w:sz w:val="28"/>
          <w:szCs w:val="28"/>
        </w:rPr>
        <w:t>20</w:t>
      </w:r>
      <w:r w:rsidRPr="00322120">
        <w:rPr>
          <w:rFonts w:ascii="Times New Roman" w:hAnsi="Times New Roman" w:cs="Times New Roman"/>
          <w:sz w:val="28"/>
          <w:szCs w:val="28"/>
        </w:rPr>
        <w:t xml:space="preserve"> год по Пермскому краю в размере </w:t>
      </w:r>
      <w:r w:rsidR="00322120" w:rsidRPr="00322120">
        <w:rPr>
          <w:rFonts w:ascii="Times New Roman" w:hAnsi="Times New Roman" w:cs="Times New Roman"/>
          <w:sz w:val="28"/>
          <w:szCs w:val="28"/>
        </w:rPr>
        <w:t>4,5</w:t>
      </w:r>
      <w:r w:rsidRPr="00322120">
        <w:rPr>
          <w:rFonts w:ascii="Times New Roman" w:hAnsi="Times New Roman" w:cs="Times New Roman"/>
          <w:sz w:val="28"/>
          <w:szCs w:val="28"/>
        </w:rPr>
        <w:t>%) вырос на 2,</w:t>
      </w:r>
      <w:r w:rsidR="00322120" w:rsidRPr="00322120">
        <w:rPr>
          <w:rFonts w:ascii="Times New Roman" w:hAnsi="Times New Roman" w:cs="Times New Roman"/>
          <w:sz w:val="28"/>
          <w:szCs w:val="28"/>
        </w:rPr>
        <w:t>3</w:t>
      </w:r>
      <w:r w:rsidRPr="003221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46793" w:rsidRPr="00322120" w:rsidRDefault="00B46793" w:rsidP="00F76026">
      <w:pPr>
        <w:spacing w:before="12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22120">
        <w:rPr>
          <w:rFonts w:ascii="Times New Roman" w:hAnsi="Times New Roman" w:cs="Times New Roman"/>
          <w:sz w:val="28"/>
          <w:szCs w:val="28"/>
        </w:rPr>
        <w:t xml:space="preserve">Таблица. Среднемесячная заработная плата по видам экономической деятельности (без выплат социального характера), рублей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1F31FA" w:rsidRPr="00322120" w:rsidTr="001C29FF">
        <w:trPr>
          <w:trHeight w:val="4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12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 xml:space="preserve"> 2020/ 2019, %</w:t>
            </w:r>
          </w:p>
        </w:tc>
      </w:tr>
      <w:tr w:rsidR="001F31FA" w:rsidRPr="00322120" w:rsidTr="001C29FF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FA" w:rsidRPr="00322120" w:rsidRDefault="001F31FA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. зарплата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FA" w:rsidRPr="00322120" w:rsidRDefault="001F31FA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арплата</w:t>
            </w:r>
          </w:p>
        </w:tc>
      </w:tr>
      <w:tr w:rsidR="001F31FA" w:rsidRPr="00322120" w:rsidTr="001C29FF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FA" w:rsidRPr="00322120" w:rsidRDefault="001F31FA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FA" w:rsidRPr="00322120" w:rsidRDefault="001F31FA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31FA" w:rsidRPr="00322120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322120" w:rsidRDefault="001F31FA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2120">
              <w:rPr>
                <w:rFonts w:ascii="Times New Roman" w:hAnsi="Times New Roman" w:cs="Times New Roman"/>
                <w:b/>
                <w:sz w:val="25"/>
                <w:szCs w:val="25"/>
              </w:rPr>
              <w:t>Среднемесячная заработная плата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33239,6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34928,2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1F31FA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37859,7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322120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39886,2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322120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20">
              <w:rPr>
                <w:rFonts w:ascii="Times New Roman" w:hAnsi="Times New Roman" w:cs="Times New Roman"/>
                <w:b/>
                <w:sz w:val="24"/>
                <w:szCs w:val="24"/>
              </w:rPr>
              <w:t>42621,5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322120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120">
              <w:rPr>
                <w:rFonts w:ascii="Times New Roman" w:hAnsi="Times New Roman" w:cs="Times New Roman"/>
                <w:b/>
                <w:sz w:val="26"/>
                <w:szCs w:val="26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322120" w:rsidRDefault="00322120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120">
              <w:rPr>
                <w:rFonts w:ascii="Times New Roman" w:hAnsi="Times New Roman" w:cs="Times New Roman"/>
                <w:b/>
                <w:sz w:val="26"/>
                <w:szCs w:val="26"/>
              </w:rPr>
              <w:t>102,3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32556,4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32577,2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34379,0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35409,8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35704,4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96,5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34731,6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40669,9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46252,9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52342,8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57071,8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43730,3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46677,4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47996,7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51972,9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52071,8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15835,4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18278,6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20309,2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23121,9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24845,1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21712,8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28478,5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31779,4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34841,1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36729,5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53466,4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56775,4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60082,9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63194,8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37460,7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40673,1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46903,5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50136,3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52555,9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0B2E2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E71698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</w:tbl>
    <w:p w:rsidR="00F76026" w:rsidRDefault="00F76026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F76026" w:rsidRPr="000B2E2B" w:rsidTr="00573463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26" w:rsidRPr="000B2E2B" w:rsidRDefault="00F76026" w:rsidP="0057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6" w:rsidRPr="000B2E2B" w:rsidRDefault="00F76026" w:rsidP="005734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26" w:rsidRPr="000B2E2B" w:rsidRDefault="00F76026" w:rsidP="005734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25210,9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26099,5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29048,0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110,9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24719,0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25551,4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26951,7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28027,6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30845,3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i/>
                <w:sz w:val="26"/>
                <w:szCs w:val="26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105,4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25527,1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26522,1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31320,3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33492,3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i/>
                <w:sz w:val="24"/>
                <w:szCs w:val="24"/>
              </w:rPr>
              <w:t>40912,6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i/>
                <w:sz w:val="26"/>
                <w:szCs w:val="26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116,9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34237,4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36725,5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38646,3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C7" w:rsidRPr="000B2E2B" w:rsidRDefault="005D7EC7" w:rsidP="005D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42607,0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45748,2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31374,1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27474,9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30974,2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A0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28842,4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31757,0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A021B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22370,5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24639,5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27698,5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30015,9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19084,9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21241,4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40878,2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26539,3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46245,2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5D7EC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>174,3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F76026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166,8</w:t>
            </w:r>
          </w:p>
        </w:tc>
      </w:tr>
      <w:tr w:rsidR="001F31FA" w:rsidRPr="000B2E2B" w:rsidTr="001C29FF">
        <w:tc>
          <w:tcPr>
            <w:tcW w:w="3119" w:type="dxa"/>
            <w:tcBorders>
              <w:right w:val="single" w:sz="4" w:space="0" w:color="auto"/>
            </w:tcBorders>
          </w:tcPr>
          <w:p w:rsidR="001F31FA" w:rsidRPr="000B2E2B" w:rsidRDefault="001F31FA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E2B"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22980,4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31566,8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1F31FA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B">
              <w:rPr>
                <w:rFonts w:ascii="Times New Roman" w:hAnsi="Times New Roman" w:cs="Times New Roman"/>
                <w:sz w:val="24"/>
                <w:szCs w:val="24"/>
              </w:rPr>
              <w:t>40705,5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D7105D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D7105D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D7105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FA" w:rsidRPr="000B2E2B" w:rsidRDefault="00D7105D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</w:tbl>
    <w:p w:rsidR="00B46793" w:rsidRPr="00987FB8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8">
        <w:rPr>
          <w:rFonts w:ascii="Times New Roman" w:hAnsi="Times New Roman" w:cs="Times New Roman"/>
          <w:sz w:val="28"/>
          <w:szCs w:val="28"/>
        </w:rPr>
        <w:t xml:space="preserve">В разрезе основных видов экономической деятельности наибольший рост реальной заработной платы за отчетный год по сравнению с предыдущим отмечен: в </w:t>
      </w:r>
      <w:r w:rsidR="00166F18" w:rsidRPr="00987FB8">
        <w:rPr>
          <w:rFonts w:ascii="Times New Roman" w:hAnsi="Times New Roman" w:cs="Times New Roman"/>
          <w:sz w:val="28"/>
          <w:szCs w:val="28"/>
        </w:rPr>
        <w:t>сфере операций с недвижимым имуществом</w:t>
      </w:r>
      <w:r w:rsidR="00641B54" w:rsidRPr="00987FB8">
        <w:rPr>
          <w:rFonts w:ascii="Times New Roman" w:hAnsi="Times New Roman" w:cs="Times New Roman"/>
          <w:sz w:val="28"/>
          <w:szCs w:val="28"/>
        </w:rPr>
        <w:t xml:space="preserve"> – 166,8%,</w:t>
      </w:r>
      <w:r w:rsidR="00166F18" w:rsidRPr="00987FB8">
        <w:rPr>
          <w:rFonts w:ascii="Times New Roman" w:hAnsi="Times New Roman" w:cs="Times New Roman"/>
          <w:sz w:val="28"/>
          <w:szCs w:val="28"/>
        </w:rPr>
        <w:t xml:space="preserve"> </w:t>
      </w:r>
      <w:r w:rsidR="00641B54" w:rsidRPr="00987FB8">
        <w:rPr>
          <w:rFonts w:ascii="Times New Roman" w:hAnsi="Times New Roman" w:cs="Times New Roman"/>
          <w:sz w:val="28"/>
          <w:szCs w:val="28"/>
        </w:rPr>
        <w:t xml:space="preserve">в </w:t>
      </w:r>
      <w:r w:rsidRPr="00987FB8">
        <w:rPr>
          <w:rFonts w:ascii="Times New Roman" w:hAnsi="Times New Roman" w:cs="Times New Roman"/>
          <w:sz w:val="28"/>
          <w:szCs w:val="28"/>
        </w:rPr>
        <w:t>здравоохранении – 116,</w:t>
      </w:r>
      <w:r w:rsidR="00641B54" w:rsidRPr="00987FB8">
        <w:rPr>
          <w:rFonts w:ascii="Times New Roman" w:hAnsi="Times New Roman" w:cs="Times New Roman"/>
          <w:sz w:val="28"/>
          <w:szCs w:val="28"/>
        </w:rPr>
        <w:t>9</w:t>
      </w:r>
      <w:r w:rsidRPr="00987FB8">
        <w:rPr>
          <w:rFonts w:ascii="Times New Roman" w:hAnsi="Times New Roman" w:cs="Times New Roman"/>
          <w:sz w:val="28"/>
          <w:szCs w:val="28"/>
        </w:rPr>
        <w:t xml:space="preserve">%; в </w:t>
      </w:r>
      <w:r w:rsidR="00641B54" w:rsidRPr="00987FB8">
        <w:rPr>
          <w:rFonts w:ascii="Times New Roman" w:hAnsi="Times New Roman" w:cs="Times New Roman"/>
          <w:sz w:val="28"/>
          <w:szCs w:val="28"/>
        </w:rPr>
        <w:t xml:space="preserve">оптовой и розничной торговле, а также в образовании </w:t>
      </w:r>
      <w:r w:rsidRPr="00987FB8">
        <w:rPr>
          <w:rFonts w:ascii="Times New Roman" w:hAnsi="Times New Roman" w:cs="Times New Roman"/>
          <w:sz w:val="28"/>
          <w:szCs w:val="28"/>
        </w:rPr>
        <w:t>– 10</w:t>
      </w:r>
      <w:r w:rsidR="00641B54" w:rsidRPr="00987FB8">
        <w:rPr>
          <w:rFonts w:ascii="Times New Roman" w:hAnsi="Times New Roman" w:cs="Times New Roman"/>
          <w:sz w:val="28"/>
          <w:szCs w:val="28"/>
        </w:rPr>
        <w:t>5</w:t>
      </w:r>
      <w:r w:rsidRPr="00987FB8">
        <w:rPr>
          <w:rFonts w:ascii="Times New Roman" w:hAnsi="Times New Roman" w:cs="Times New Roman"/>
          <w:sz w:val="28"/>
          <w:szCs w:val="28"/>
        </w:rPr>
        <w:t>,</w:t>
      </w:r>
      <w:r w:rsidR="00641B54" w:rsidRPr="00987FB8">
        <w:rPr>
          <w:rFonts w:ascii="Times New Roman" w:hAnsi="Times New Roman" w:cs="Times New Roman"/>
          <w:sz w:val="28"/>
          <w:szCs w:val="28"/>
        </w:rPr>
        <w:t>4</w:t>
      </w:r>
      <w:r w:rsidRPr="00987FB8">
        <w:rPr>
          <w:rFonts w:ascii="Times New Roman" w:hAnsi="Times New Roman" w:cs="Times New Roman"/>
          <w:sz w:val="28"/>
          <w:szCs w:val="28"/>
        </w:rPr>
        <w:t>%</w:t>
      </w:r>
      <w:r w:rsidR="00641B54" w:rsidRPr="00987FB8">
        <w:rPr>
          <w:rFonts w:ascii="Times New Roman" w:hAnsi="Times New Roman" w:cs="Times New Roman"/>
          <w:sz w:val="28"/>
          <w:szCs w:val="28"/>
        </w:rPr>
        <w:t>.</w:t>
      </w:r>
      <w:r w:rsidRPr="00987FB8">
        <w:rPr>
          <w:rFonts w:ascii="Times New Roman" w:hAnsi="Times New Roman" w:cs="Times New Roman"/>
          <w:sz w:val="28"/>
          <w:szCs w:val="28"/>
        </w:rPr>
        <w:t xml:space="preserve"> </w:t>
      </w:r>
      <w:r w:rsidR="00641B54" w:rsidRPr="00987FB8">
        <w:rPr>
          <w:rFonts w:ascii="Times New Roman" w:hAnsi="Times New Roman" w:cs="Times New Roman"/>
          <w:sz w:val="28"/>
          <w:szCs w:val="28"/>
        </w:rPr>
        <w:t>В остальных отраслях рост реальной заработной платы составил менее 5%.</w:t>
      </w:r>
    </w:p>
    <w:p w:rsidR="00B46793" w:rsidRPr="00987FB8" w:rsidRDefault="001569E4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8">
        <w:rPr>
          <w:rFonts w:ascii="Times New Roman" w:hAnsi="Times New Roman" w:cs="Times New Roman"/>
          <w:sz w:val="28"/>
          <w:szCs w:val="28"/>
        </w:rPr>
        <w:t>Снижение реальной заработной платы в 20</w:t>
      </w:r>
      <w:r w:rsidR="00641B54" w:rsidRPr="00987FB8">
        <w:rPr>
          <w:rFonts w:ascii="Times New Roman" w:hAnsi="Times New Roman" w:cs="Times New Roman"/>
          <w:sz w:val="28"/>
          <w:szCs w:val="28"/>
        </w:rPr>
        <w:t>20</w:t>
      </w:r>
      <w:r w:rsidRPr="00987FB8">
        <w:rPr>
          <w:rFonts w:ascii="Times New Roman" w:hAnsi="Times New Roman" w:cs="Times New Roman"/>
          <w:sz w:val="28"/>
          <w:szCs w:val="28"/>
        </w:rPr>
        <w:t xml:space="preserve"> году по сравнению с прошлым годом произошло в </w:t>
      </w:r>
      <w:r w:rsidR="00641B54" w:rsidRPr="00987FB8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987FB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41B54" w:rsidRPr="00987FB8">
        <w:rPr>
          <w:rFonts w:ascii="Times New Roman" w:hAnsi="Times New Roman" w:cs="Times New Roman"/>
          <w:sz w:val="28"/>
          <w:szCs w:val="28"/>
        </w:rPr>
        <w:t>4</w:t>
      </w:r>
      <w:r w:rsidRPr="00987FB8">
        <w:rPr>
          <w:rFonts w:ascii="Times New Roman" w:hAnsi="Times New Roman" w:cs="Times New Roman"/>
          <w:sz w:val="28"/>
          <w:szCs w:val="28"/>
        </w:rPr>
        <w:t>,</w:t>
      </w:r>
      <w:r w:rsidR="00641B54" w:rsidRPr="00987FB8">
        <w:rPr>
          <w:rFonts w:ascii="Times New Roman" w:hAnsi="Times New Roman" w:cs="Times New Roman"/>
          <w:sz w:val="28"/>
          <w:szCs w:val="28"/>
        </w:rPr>
        <w:t>1</w:t>
      </w:r>
      <w:r w:rsidRPr="00987FB8">
        <w:rPr>
          <w:rFonts w:ascii="Times New Roman" w:hAnsi="Times New Roman" w:cs="Times New Roman"/>
          <w:sz w:val="28"/>
          <w:szCs w:val="28"/>
        </w:rPr>
        <w:t xml:space="preserve">%, а также в </w:t>
      </w:r>
      <w:r w:rsidR="00987FB8" w:rsidRPr="00987FB8">
        <w:rPr>
          <w:rFonts w:ascii="Times New Roman" w:hAnsi="Times New Roman" w:cs="Times New Roman"/>
          <w:sz w:val="28"/>
          <w:szCs w:val="28"/>
        </w:rPr>
        <w:t>обрабатывающих производствах</w:t>
      </w:r>
      <w:r w:rsidRPr="00987FB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987FB8" w:rsidRPr="00987FB8">
        <w:rPr>
          <w:rFonts w:ascii="Times New Roman" w:hAnsi="Times New Roman" w:cs="Times New Roman"/>
          <w:sz w:val="28"/>
          <w:szCs w:val="28"/>
        </w:rPr>
        <w:t>3,5</w:t>
      </w:r>
      <w:r w:rsidRPr="00987FB8">
        <w:rPr>
          <w:rFonts w:ascii="Times New Roman" w:hAnsi="Times New Roman" w:cs="Times New Roman"/>
          <w:sz w:val="28"/>
          <w:szCs w:val="28"/>
        </w:rPr>
        <w:t>%.</w:t>
      </w:r>
    </w:p>
    <w:p w:rsidR="00B46793" w:rsidRPr="00B302A3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A3">
        <w:rPr>
          <w:rFonts w:ascii="Times New Roman" w:hAnsi="Times New Roman" w:cs="Times New Roman"/>
          <w:sz w:val="28"/>
          <w:szCs w:val="28"/>
        </w:rPr>
        <w:t>Дифференциация в оплате труда работников различных отраслей экономики сохраняется. Самые высокие доходы, как и в 201</w:t>
      </w:r>
      <w:r w:rsidR="00987FB8" w:rsidRPr="00B302A3">
        <w:rPr>
          <w:rFonts w:ascii="Times New Roman" w:hAnsi="Times New Roman" w:cs="Times New Roman"/>
          <w:sz w:val="28"/>
          <w:szCs w:val="28"/>
        </w:rPr>
        <w:t>9</w:t>
      </w:r>
      <w:r w:rsidRPr="00B302A3">
        <w:rPr>
          <w:rFonts w:ascii="Times New Roman" w:hAnsi="Times New Roman" w:cs="Times New Roman"/>
          <w:sz w:val="28"/>
          <w:szCs w:val="28"/>
        </w:rPr>
        <w:t xml:space="preserve"> году,  отмечены в </w:t>
      </w:r>
      <w:r w:rsidR="00B302A3" w:rsidRPr="00B302A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302A3">
        <w:rPr>
          <w:rFonts w:ascii="Times New Roman" w:hAnsi="Times New Roman" w:cs="Times New Roman"/>
          <w:sz w:val="28"/>
          <w:szCs w:val="28"/>
        </w:rPr>
        <w:t>отрасл</w:t>
      </w:r>
      <w:r w:rsidR="00B302A3" w:rsidRPr="00B302A3">
        <w:rPr>
          <w:rFonts w:ascii="Times New Roman" w:hAnsi="Times New Roman" w:cs="Times New Roman"/>
          <w:sz w:val="28"/>
          <w:szCs w:val="28"/>
        </w:rPr>
        <w:t>ях: «Т</w:t>
      </w:r>
      <w:r w:rsidRPr="00B302A3">
        <w:rPr>
          <w:rFonts w:ascii="Times New Roman" w:hAnsi="Times New Roman" w:cs="Times New Roman"/>
          <w:sz w:val="28"/>
          <w:szCs w:val="28"/>
        </w:rPr>
        <w:t>ранспортировк</w:t>
      </w:r>
      <w:r w:rsidR="00B302A3" w:rsidRPr="00B302A3">
        <w:rPr>
          <w:rFonts w:ascii="Times New Roman" w:hAnsi="Times New Roman" w:cs="Times New Roman"/>
          <w:sz w:val="28"/>
          <w:szCs w:val="28"/>
        </w:rPr>
        <w:t>а</w:t>
      </w:r>
      <w:r w:rsidRPr="00B302A3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="00B302A3" w:rsidRPr="00B302A3">
        <w:rPr>
          <w:rFonts w:ascii="Times New Roman" w:hAnsi="Times New Roman" w:cs="Times New Roman"/>
          <w:sz w:val="28"/>
          <w:szCs w:val="28"/>
        </w:rPr>
        <w:t>е»</w:t>
      </w:r>
      <w:r w:rsidRPr="00B302A3">
        <w:rPr>
          <w:rFonts w:ascii="Times New Roman" w:hAnsi="Times New Roman" w:cs="Times New Roman"/>
          <w:sz w:val="28"/>
          <w:szCs w:val="28"/>
        </w:rPr>
        <w:t xml:space="preserve">; </w:t>
      </w:r>
      <w:r w:rsidR="00B302A3" w:rsidRPr="00B302A3">
        <w:rPr>
          <w:rFonts w:ascii="Times New Roman" w:hAnsi="Times New Roman" w:cs="Times New Roman"/>
          <w:sz w:val="28"/>
          <w:szCs w:val="28"/>
        </w:rPr>
        <w:t>«Д</w:t>
      </w:r>
      <w:r w:rsidRPr="00B302A3">
        <w:rPr>
          <w:rFonts w:ascii="Times New Roman" w:hAnsi="Times New Roman" w:cs="Times New Roman"/>
          <w:sz w:val="28"/>
          <w:szCs w:val="28"/>
        </w:rPr>
        <w:t>обыч</w:t>
      </w:r>
      <w:r w:rsidR="00B302A3" w:rsidRPr="00B302A3">
        <w:rPr>
          <w:rFonts w:ascii="Times New Roman" w:hAnsi="Times New Roman" w:cs="Times New Roman"/>
          <w:sz w:val="28"/>
          <w:szCs w:val="28"/>
        </w:rPr>
        <w:t>а</w:t>
      </w:r>
      <w:r w:rsidRPr="00B302A3">
        <w:rPr>
          <w:rFonts w:ascii="Times New Roman" w:hAnsi="Times New Roman" w:cs="Times New Roman"/>
          <w:sz w:val="28"/>
          <w:szCs w:val="28"/>
        </w:rPr>
        <w:t xml:space="preserve"> полезных </w:t>
      </w:r>
      <w:r w:rsidR="00B302A3" w:rsidRPr="00B302A3">
        <w:rPr>
          <w:rFonts w:ascii="Times New Roman" w:hAnsi="Times New Roman" w:cs="Times New Roman"/>
          <w:sz w:val="28"/>
          <w:szCs w:val="28"/>
        </w:rPr>
        <w:t>ископаемых»; «Деятельность финансовая и страховая»; «Обеспечение электроэнергией, газом и паром, кондиционирование воздуха».</w:t>
      </w:r>
      <w:r w:rsidRPr="00B302A3">
        <w:rPr>
          <w:rFonts w:ascii="Times New Roman" w:hAnsi="Times New Roman" w:cs="Times New Roman"/>
          <w:sz w:val="28"/>
          <w:szCs w:val="28"/>
        </w:rPr>
        <w:t xml:space="preserve"> Самыми низкооплачиваемыми остаются работники отрасли «Сельское, лесное хозяйство, охота, рыболовство и рыбоводство».</w:t>
      </w:r>
    </w:p>
    <w:p w:rsidR="00B46793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A3">
        <w:rPr>
          <w:rFonts w:ascii="Times New Roman" w:hAnsi="Times New Roman" w:cs="Times New Roman"/>
          <w:sz w:val="28"/>
          <w:szCs w:val="28"/>
        </w:rPr>
        <w:t>Задолженность по заработной плате по обследуемому кругу крупных и средних предприятий по состоянию на 1 января 202</w:t>
      </w:r>
      <w:r w:rsidR="00B302A3" w:rsidRPr="00B302A3">
        <w:rPr>
          <w:rFonts w:ascii="Times New Roman" w:hAnsi="Times New Roman" w:cs="Times New Roman"/>
          <w:sz w:val="28"/>
          <w:szCs w:val="28"/>
        </w:rPr>
        <w:t>1</w:t>
      </w:r>
      <w:r w:rsidRPr="00B302A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3A67" w:rsidRDefault="004B3A67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данным Росстата, среднемесячная заработная плата в целом по Российской Федерации за 2020 год составила 51083 рубля, по Пермскому краю – 41203,3 рублей.</w:t>
      </w:r>
    </w:p>
    <w:p w:rsidR="004B3A67" w:rsidRPr="00B302A3" w:rsidRDefault="004B3A67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C76024" w:rsidRDefault="00B46793" w:rsidP="00BB3637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 w:rsidRPr="00C76024">
        <w:rPr>
          <w:rFonts w:ascii="Times New Roman" w:hAnsi="Times New Roman" w:cs="Times New Roman"/>
          <w:sz w:val="28"/>
          <w:szCs w:val="28"/>
        </w:rPr>
        <w:lastRenderedPageBreak/>
        <w:t>Диаграмма. Динамика среднемесячной заработной платы работников по видам экономической деятельности в 201</w:t>
      </w:r>
      <w:r w:rsidR="00987FB8" w:rsidRPr="00C76024">
        <w:rPr>
          <w:rFonts w:ascii="Times New Roman" w:hAnsi="Times New Roman" w:cs="Times New Roman"/>
          <w:sz w:val="28"/>
          <w:szCs w:val="28"/>
        </w:rPr>
        <w:t>9</w:t>
      </w:r>
      <w:r w:rsidRPr="00C76024">
        <w:rPr>
          <w:rFonts w:ascii="Times New Roman" w:hAnsi="Times New Roman" w:cs="Times New Roman"/>
          <w:sz w:val="28"/>
          <w:szCs w:val="28"/>
        </w:rPr>
        <w:t>-20</w:t>
      </w:r>
      <w:r w:rsidR="00987FB8" w:rsidRPr="00C76024">
        <w:rPr>
          <w:rFonts w:ascii="Times New Roman" w:hAnsi="Times New Roman" w:cs="Times New Roman"/>
          <w:sz w:val="28"/>
          <w:szCs w:val="28"/>
        </w:rPr>
        <w:t>20</w:t>
      </w:r>
      <w:r w:rsidRPr="00C76024">
        <w:rPr>
          <w:rFonts w:ascii="Times New Roman" w:hAnsi="Times New Roman" w:cs="Times New Roman"/>
          <w:sz w:val="28"/>
          <w:szCs w:val="28"/>
        </w:rPr>
        <w:t xml:space="preserve"> гг., руб.</w:t>
      </w:r>
    </w:p>
    <w:p w:rsidR="00B46793" w:rsidRDefault="00B46793" w:rsidP="002C19EE">
      <w:pPr>
        <w:widowControl w:val="0"/>
        <w:tabs>
          <w:tab w:val="left" w:pos="709"/>
          <w:tab w:val="left" w:pos="8080"/>
        </w:tabs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5583" cy="4300702"/>
            <wp:effectExtent l="57150" t="19050" r="1046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793" w:rsidRPr="000C6D7D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after="120" w:line="240" w:lineRule="auto"/>
        <w:ind w:left="14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D7D">
        <w:rPr>
          <w:rFonts w:ascii="Times New Roman" w:hAnsi="Times New Roman" w:cs="Times New Roman"/>
          <w:b/>
          <w:i/>
          <w:sz w:val="28"/>
          <w:szCs w:val="28"/>
        </w:rPr>
        <w:t>Фонд оплаты труда работников по крупным и средним организациям</w:t>
      </w:r>
    </w:p>
    <w:p w:rsidR="00B46793" w:rsidRPr="00A070E7" w:rsidRDefault="00B46793" w:rsidP="00D94FD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F1">
        <w:rPr>
          <w:rFonts w:ascii="Times New Roman" w:hAnsi="Times New Roman" w:cs="Times New Roman"/>
          <w:sz w:val="28"/>
          <w:szCs w:val="28"/>
        </w:rPr>
        <w:t>В 20</w:t>
      </w:r>
      <w:r w:rsidR="006C5CF1" w:rsidRPr="006C5CF1">
        <w:rPr>
          <w:rFonts w:ascii="Times New Roman" w:hAnsi="Times New Roman" w:cs="Times New Roman"/>
          <w:sz w:val="28"/>
          <w:szCs w:val="28"/>
        </w:rPr>
        <w:t>20</w:t>
      </w:r>
      <w:r w:rsidRPr="006C5CF1">
        <w:rPr>
          <w:rFonts w:ascii="Times New Roman" w:hAnsi="Times New Roman" w:cs="Times New Roman"/>
          <w:sz w:val="28"/>
          <w:szCs w:val="28"/>
        </w:rPr>
        <w:t xml:space="preserve"> </w:t>
      </w:r>
      <w:r w:rsidRPr="00A070E7">
        <w:rPr>
          <w:rFonts w:ascii="Times New Roman" w:hAnsi="Times New Roman" w:cs="Times New Roman"/>
          <w:sz w:val="28"/>
          <w:szCs w:val="28"/>
        </w:rPr>
        <w:t xml:space="preserve">году фонд оплаты труда по крупным и средним организациям увеличился на </w:t>
      </w:r>
      <w:r w:rsidR="00E55C3E" w:rsidRPr="00A070E7">
        <w:rPr>
          <w:rFonts w:ascii="Times New Roman" w:hAnsi="Times New Roman" w:cs="Times New Roman"/>
          <w:sz w:val="28"/>
          <w:szCs w:val="28"/>
        </w:rPr>
        <w:t>3,4</w:t>
      </w:r>
      <w:r w:rsidRPr="00A070E7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6C5CF1" w:rsidRPr="00A070E7">
        <w:rPr>
          <w:rFonts w:ascii="Times New Roman" w:hAnsi="Times New Roman" w:cs="Times New Roman"/>
          <w:sz w:val="28"/>
          <w:szCs w:val="28"/>
        </w:rPr>
        <w:t>9</w:t>
      </w:r>
      <w:r w:rsidRPr="00A070E7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A070E7" w:rsidRPr="00A070E7">
        <w:rPr>
          <w:rFonts w:ascii="Times New Roman" w:hAnsi="Times New Roman" w:cs="Times New Roman"/>
          <w:sz w:val="28"/>
          <w:szCs w:val="28"/>
        </w:rPr>
        <w:t xml:space="preserve">Наибольшими </w:t>
      </w:r>
      <w:r w:rsidRPr="00A070E7">
        <w:rPr>
          <w:rFonts w:ascii="Times New Roman" w:hAnsi="Times New Roman" w:cs="Times New Roman"/>
          <w:sz w:val="28"/>
          <w:szCs w:val="28"/>
        </w:rPr>
        <w:t>темпами роста данного показателя отмечены отрасли: «</w:t>
      </w:r>
      <w:r w:rsidR="00A070E7" w:rsidRPr="00A070E7">
        <w:rPr>
          <w:rFonts w:ascii="Times New Roman" w:hAnsi="Times New Roman" w:cs="Times New Roman"/>
          <w:sz w:val="28"/>
          <w:szCs w:val="28"/>
        </w:rPr>
        <w:t>Операции с недвижимым имуществом</w:t>
      </w:r>
      <w:r w:rsidRPr="00A070E7">
        <w:rPr>
          <w:rFonts w:ascii="Times New Roman" w:hAnsi="Times New Roman" w:cs="Times New Roman"/>
          <w:sz w:val="28"/>
          <w:szCs w:val="28"/>
        </w:rPr>
        <w:t>» – 1</w:t>
      </w:r>
      <w:r w:rsidR="00A070E7" w:rsidRPr="00A070E7">
        <w:rPr>
          <w:rFonts w:ascii="Times New Roman" w:hAnsi="Times New Roman" w:cs="Times New Roman"/>
          <w:sz w:val="28"/>
          <w:szCs w:val="28"/>
        </w:rPr>
        <w:t>26</w:t>
      </w:r>
      <w:r w:rsidRPr="00A070E7">
        <w:rPr>
          <w:rFonts w:ascii="Times New Roman" w:hAnsi="Times New Roman" w:cs="Times New Roman"/>
          <w:sz w:val="28"/>
          <w:szCs w:val="28"/>
        </w:rPr>
        <w:t>,</w:t>
      </w:r>
      <w:r w:rsidR="00A070E7" w:rsidRPr="00A070E7">
        <w:rPr>
          <w:rFonts w:ascii="Times New Roman" w:hAnsi="Times New Roman" w:cs="Times New Roman"/>
          <w:sz w:val="28"/>
          <w:szCs w:val="28"/>
        </w:rPr>
        <w:t>7</w:t>
      </w:r>
      <w:r w:rsidRPr="00A070E7">
        <w:rPr>
          <w:rFonts w:ascii="Times New Roman" w:hAnsi="Times New Roman" w:cs="Times New Roman"/>
          <w:sz w:val="28"/>
          <w:szCs w:val="28"/>
        </w:rPr>
        <w:t>%; «О</w:t>
      </w:r>
      <w:r w:rsidR="00A070E7" w:rsidRPr="00A070E7">
        <w:rPr>
          <w:rFonts w:ascii="Times New Roman" w:hAnsi="Times New Roman" w:cs="Times New Roman"/>
          <w:sz w:val="28"/>
          <w:szCs w:val="28"/>
        </w:rPr>
        <w:t>птовая и розничная торговля</w:t>
      </w:r>
      <w:r w:rsidRPr="00A070E7">
        <w:rPr>
          <w:rFonts w:ascii="Times New Roman" w:hAnsi="Times New Roman" w:cs="Times New Roman"/>
          <w:sz w:val="28"/>
          <w:szCs w:val="28"/>
        </w:rPr>
        <w:t>» – 1</w:t>
      </w:r>
      <w:r w:rsidR="00A070E7" w:rsidRPr="00A070E7">
        <w:rPr>
          <w:rFonts w:ascii="Times New Roman" w:hAnsi="Times New Roman" w:cs="Times New Roman"/>
          <w:sz w:val="28"/>
          <w:szCs w:val="28"/>
        </w:rPr>
        <w:t>25</w:t>
      </w:r>
      <w:r w:rsidRPr="00A070E7">
        <w:rPr>
          <w:rFonts w:ascii="Times New Roman" w:hAnsi="Times New Roman" w:cs="Times New Roman"/>
          <w:sz w:val="28"/>
          <w:szCs w:val="28"/>
        </w:rPr>
        <w:t>,</w:t>
      </w:r>
      <w:r w:rsidR="00A070E7" w:rsidRPr="00A070E7">
        <w:rPr>
          <w:rFonts w:ascii="Times New Roman" w:hAnsi="Times New Roman" w:cs="Times New Roman"/>
          <w:sz w:val="28"/>
          <w:szCs w:val="28"/>
        </w:rPr>
        <w:t>3</w:t>
      </w:r>
      <w:r w:rsidRPr="00A070E7">
        <w:rPr>
          <w:rFonts w:ascii="Times New Roman" w:hAnsi="Times New Roman" w:cs="Times New Roman"/>
          <w:sz w:val="28"/>
          <w:szCs w:val="28"/>
        </w:rPr>
        <w:t>%; «</w:t>
      </w:r>
      <w:r w:rsidR="00A070E7" w:rsidRPr="00A070E7">
        <w:rPr>
          <w:rFonts w:ascii="Times New Roman" w:hAnsi="Times New Roman" w:cs="Times New Roman"/>
          <w:sz w:val="28"/>
          <w:szCs w:val="28"/>
        </w:rPr>
        <w:t>Здравоохранение</w:t>
      </w:r>
      <w:r w:rsidRPr="00A070E7">
        <w:rPr>
          <w:rFonts w:ascii="Times New Roman" w:hAnsi="Times New Roman" w:cs="Times New Roman"/>
          <w:sz w:val="28"/>
          <w:szCs w:val="28"/>
        </w:rPr>
        <w:t>» – 1</w:t>
      </w:r>
      <w:r w:rsidR="00A070E7" w:rsidRPr="00A070E7">
        <w:rPr>
          <w:rFonts w:ascii="Times New Roman" w:hAnsi="Times New Roman" w:cs="Times New Roman"/>
          <w:sz w:val="28"/>
          <w:szCs w:val="28"/>
        </w:rPr>
        <w:t>18</w:t>
      </w:r>
      <w:r w:rsidRPr="00A070E7">
        <w:rPr>
          <w:rFonts w:ascii="Times New Roman" w:hAnsi="Times New Roman" w:cs="Times New Roman"/>
          <w:sz w:val="28"/>
          <w:szCs w:val="28"/>
        </w:rPr>
        <w:t>,</w:t>
      </w:r>
      <w:r w:rsidR="00A070E7" w:rsidRPr="00A070E7">
        <w:rPr>
          <w:rFonts w:ascii="Times New Roman" w:hAnsi="Times New Roman" w:cs="Times New Roman"/>
          <w:sz w:val="28"/>
          <w:szCs w:val="28"/>
        </w:rPr>
        <w:t>4</w:t>
      </w:r>
      <w:r w:rsidRPr="00A070E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46793" w:rsidRPr="001D3C2E" w:rsidRDefault="00B46793" w:rsidP="00D94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2E">
        <w:rPr>
          <w:rFonts w:ascii="Times New Roman" w:hAnsi="Times New Roman" w:cs="Times New Roman"/>
          <w:sz w:val="28"/>
          <w:szCs w:val="28"/>
        </w:rPr>
        <w:t>Снижение фонда оплаты труда в 20</w:t>
      </w:r>
      <w:r w:rsidR="00A070E7" w:rsidRPr="001D3C2E">
        <w:rPr>
          <w:rFonts w:ascii="Times New Roman" w:hAnsi="Times New Roman" w:cs="Times New Roman"/>
          <w:sz w:val="28"/>
          <w:szCs w:val="28"/>
        </w:rPr>
        <w:t>20</w:t>
      </w:r>
      <w:r w:rsidRPr="001D3C2E">
        <w:rPr>
          <w:rFonts w:ascii="Times New Roman" w:hAnsi="Times New Roman" w:cs="Times New Roman"/>
          <w:sz w:val="28"/>
          <w:szCs w:val="28"/>
        </w:rPr>
        <w:t xml:space="preserve"> году отмечено в строительных организациях – на </w:t>
      </w:r>
      <w:r w:rsidR="00A070E7" w:rsidRPr="001D3C2E">
        <w:rPr>
          <w:rFonts w:ascii="Times New Roman" w:hAnsi="Times New Roman" w:cs="Times New Roman"/>
          <w:sz w:val="28"/>
          <w:szCs w:val="28"/>
        </w:rPr>
        <w:t>15</w:t>
      </w:r>
      <w:r w:rsidRPr="001D3C2E">
        <w:rPr>
          <w:rFonts w:ascii="Times New Roman" w:hAnsi="Times New Roman" w:cs="Times New Roman"/>
          <w:sz w:val="28"/>
          <w:szCs w:val="28"/>
        </w:rPr>
        <w:t>,</w:t>
      </w:r>
      <w:r w:rsidR="00A070E7" w:rsidRPr="001D3C2E">
        <w:rPr>
          <w:rFonts w:ascii="Times New Roman" w:hAnsi="Times New Roman" w:cs="Times New Roman"/>
          <w:sz w:val="28"/>
          <w:szCs w:val="28"/>
        </w:rPr>
        <w:t>1</w:t>
      </w:r>
      <w:r w:rsidRPr="001D3C2E">
        <w:rPr>
          <w:rFonts w:ascii="Times New Roman" w:hAnsi="Times New Roman" w:cs="Times New Roman"/>
          <w:sz w:val="28"/>
          <w:szCs w:val="28"/>
        </w:rPr>
        <w:t xml:space="preserve">%, в организациях, осуществляющих деятельность  гостиниц и предприятий общественного питания – на </w:t>
      </w:r>
      <w:r w:rsidR="00A070E7" w:rsidRPr="001D3C2E">
        <w:rPr>
          <w:rFonts w:ascii="Times New Roman" w:hAnsi="Times New Roman" w:cs="Times New Roman"/>
          <w:sz w:val="28"/>
          <w:szCs w:val="28"/>
        </w:rPr>
        <w:t>10,7</w:t>
      </w:r>
      <w:r w:rsidRPr="001D3C2E">
        <w:rPr>
          <w:rFonts w:ascii="Times New Roman" w:hAnsi="Times New Roman" w:cs="Times New Roman"/>
          <w:sz w:val="28"/>
          <w:szCs w:val="28"/>
        </w:rPr>
        <w:t>%, операци</w:t>
      </w:r>
      <w:r w:rsidR="001D3C2E" w:rsidRPr="001D3C2E">
        <w:rPr>
          <w:rFonts w:ascii="Times New Roman" w:hAnsi="Times New Roman" w:cs="Times New Roman"/>
          <w:sz w:val="28"/>
          <w:szCs w:val="28"/>
        </w:rPr>
        <w:t>й</w:t>
      </w:r>
      <w:r w:rsidRPr="001D3C2E">
        <w:rPr>
          <w:rFonts w:ascii="Times New Roman" w:hAnsi="Times New Roman" w:cs="Times New Roman"/>
          <w:sz w:val="28"/>
          <w:szCs w:val="28"/>
        </w:rPr>
        <w:t xml:space="preserve"> с недвижимым имуществом – на 2,2%, </w:t>
      </w:r>
      <w:r w:rsidR="00A070E7" w:rsidRPr="001D3C2E">
        <w:rPr>
          <w:rFonts w:ascii="Times New Roman" w:hAnsi="Times New Roman" w:cs="Times New Roman"/>
          <w:sz w:val="28"/>
          <w:szCs w:val="28"/>
        </w:rPr>
        <w:t xml:space="preserve">по добыче полезных ископаемых – на 7,5%; и менее чем </w:t>
      </w:r>
      <w:proofErr w:type="gramStart"/>
      <w:r w:rsidR="00A070E7" w:rsidRPr="001D3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70E7" w:rsidRPr="001D3C2E">
        <w:rPr>
          <w:rFonts w:ascii="Times New Roman" w:hAnsi="Times New Roman" w:cs="Times New Roman"/>
          <w:sz w:val="28"/>
          <w:szCs w:val="28"/>
        </w:rPr>
        <w:t xml:space="preserve"> 5%</w:t>
      </w:r>
      <w:r w:rsidRPr="001D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0E7" w:rsidRPr="001D3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70E7" w:rsidRPr="001D3C2E">
        <w:rPr>
          <w:rFonts w:ascii="Times New Roman" w:hAnsi="Times New Roman" w:cs="Times New Roman"/>
          <w:sz w:val="28"/>
          <w:szCs w:val="28"/>
        </w:rPr>
        <w:t xml:space="preserve"> обрабатывающих производствах и финансовой сфере.</w:t>
      </w:r>
    </w:p>
    <w:p w:rsidR="00B46793" w:rsidRPr="00A9785B" w:rsidRDefault="00B46793" w:rsidP="001D3C2E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9785B">
        <w:rPr>
          <w:rFonts w:ascii="Times New Roman" w:hAnsi="Times New Roman" w:cs="Times New Roman"/>
          <w:sz w:val="28"/>
          <w:szCs w:val="28"/>
        </w:rPr>
        <w:t xml:space="preserve">Таблица. Фонд оплаты труда работников,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D94FD3" w:rsidRPr="00A9785B" w:rsidTr="00D94FD3">
        <w:trPr>
          <w:trHeight w:val="869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D3" w:rsidRPr="00A9785B" w:rsidRDefault="00D94FD3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2020/ 2019, %</w:t>
            </w:r>
          </w:p>
        </w:tc>
      </w:tr>
      <w:tr w:rsidR="00D94FD3" w:rsidRPr="00A9785B" w:rsidTr="00D94FD3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D3" w:rsidRPr="00A9785B" w:rsidRDefault="00D94FD3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785B">
              <w:rPr>
                <w:rFonts w:ascii="Times New Roman" w:hAnsi="Times New Roman" w:cs="Times New Roman"/>
                <w:b/>
                <w:sz w:val="25"/>
                <w:szCs w:val="25"/>
              </w:rPr>
              <w:t>Фонд оплаты труда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b/>
                <w:sz w:val="24"/>
                <w:szCs w:val="24"/>
              </w:rPr>
              <w:t>8994,6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b/>
                <w:sz w:val="24"/>
                <w:szCs w:val="24"/>
              </w:rPr>
              <w:t>9255,9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b/>
                <w:sz w:val="24"/>
                <w:szCs w:val="24"/>
              </w:rPr>
              <w:t>10212,9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b/>
                <w:sz w:val="24"/>
                <w:szCs w:val="24"/>
              </w:rPr>
              <w:t>10719,0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b/>
                <w:sz w:val="24"/>
                <w:szCs w:val="24"/>
              </w:rPr>
              <w:t>11087,1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b/>
                <w:sz w:val="26"/>
                <w:szCs w:val="26"/>
              </w:rPr>
              <w:t>103,4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1917,9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1756,7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1863,3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1970,8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</w:tr>
    </w:tbl>
    <w:p w:rsidR="001D3C2E" w:rsidRDefault="001D3C2E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1D3C2E" w:rsidRPr="00A9785B" w:rsidTr="00B860A9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D3C2E" w:rsidRPr="00A9785B" w:rsidRDefault="001D3C2E" w:rsidP="00B8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2E" w:rsidRPr="00A9785B" w:rsidRDefault="001D3C2E" w:rsidP="00B8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2E" w:rsidRPr="00A9785B" w:rsidRDefault="001D3C2E" w:rsidP="001D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2E" w:rsidRPr="00A9785B" w:rsidRDefault="001D3C2E" w:rsidP="001D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2E" w:rsidRPr="00A9785B" w:rsidRDefault="001D3C2E" w:rsidP="001D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2E" w:rsidRPr="00A9785B" w:rsidRDefault="001D3C2E" w:rsidP="00B8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2E" w:rsidRPr="00A9785B" w:rsidRDefault="001D3C2E" w:rsidP="00B860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84,9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2098,4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2237,3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2373,1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F7DE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  <w:r w:rsidR="00362EE6" w:rsidRPr="00A978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2196,7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2297,5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110,3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1096,4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1138,7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1188,3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1193,6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i/>
                <w:sz w:val="26"/>
                <w:szCs w:val="26"/>
              </w:rPr>
              <w:t>102,8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815,6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878,1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1008,4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1103,9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i/>
                <w:sz w:val="24"/>
                <w:szCs w:val="24"/>
              </w:rPr>
              <w:t>1307,4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62EE6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i/>
                <w:sz w:val="26"/>
                <w:szCs w:val="26"/>
              </w:rPr>
              <w:t>118,4</w:t>
            </w:r>
          </w:p>
        </w:tc>
      </w:tr>
      <w:tr w:rsidR="00D94FD3" w:rsidRPr="00A9785B" w:rsidTr="00D94FD3">
        <w:tc>
          <w:tcPr>
            <w:tcW w:w="3544" w:type="dxa"/>
            <w:tcBorders>
              <w:right w:val="single" w:sz="4" w:space="0" w:color="auto"/>
            </w:tcBorders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724,2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B13FC" w:rsidRPr="00A9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3FC" w:rsidRPr="00A9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B13FC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A9785B" w:rsidRDefault="003B13F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</w:tr>
      <w:tr w:rsidR="00D94FD3" w:rsidRPr="00A9785B" w:rsidTr="003B13FC">
        <w:tc>
          <w:tcPr>
            <w:tcW w:w="3544" w:type="dxa"/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134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125,3</w:t>
            </w:r>
          </w:p>
        </w:tc>
      </w:tr>
      <w:tr w:rsidR="00D94FD3" w:rsidRPr="00A9785B" w:rsidTr="003B13FC">
        <w:tc>
          <w:tcPr>
            <w:tcW w:w="3544" w:type="dxa"/>
          </w:tcPr>
          <w:p w:rsidR="00D94FD3" w:rsidRPr="00A9785B" w:rsidRDefault="00D94FD3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89,3</w:t>
            </w:r>
          </w:p>
        </w:tc>
      </w:tr>
      <w:tr w:rsidR="00D94FD3" w:rsidRPr="00A9785B" w:rsidTr="003B13FC">
        <w:tc>
          <w:tcPr>
            <w:tcW w:w="3544" w:type="dxa"/>
          </w:tcPr>
          <w:p w:rsidR="00D94FD3" w:rsidRPr="00A9785B" w:rsidRDefault="00D94FD3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9" w:type="dxa"/>
            <w:vAlign w:val="bottom"/>
          </w:tcPr>
          <w:p w:rsidR="00D94FD3" w:rsidRPr="00A9785B" w:rsidRDefault="00D94FD3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49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5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vAlign w:val="bottom"/>
          </w:tcPr>
          <w:p w:rsidR="00D94FD3" w:rsidRPr="00A9785B" w:rsidRDefault="003B13FC" w:rsidP="003B1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85B">
              <w:rPr>
                <w:rFonts w:ascii="Times New Roman" w:hAnsi="Times New Roman" w:cs="Times New Roman"/>
                <w:sz w:val="26"/>
                <w:szCs w:val="26"/>
              </w:rPr>
              <w:t>126,7</w:t>
            </w:r>
          </w:p>
        </w:tc>
      </w:tr>
    </w:tbl>
    <w:p w:rsidR="00B46793" w:rsidRPr="00315202" w:rsidRDefault="00B46793" w:rsidP="001D3C2E">
      <w:pPr>
        <w:pStyle w:val="a3"/>
        <w:numPr>
          <w:ilvl w:val="1"/>
          <w:numId w:val="1"/>
        </w:numPr>
        <w:tabs>
          <w:tab w:val="left" w:pos="709"/>
        </w:tabs>
        <w:spacing w:before="24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202">
        <w:rPr>
          <w:rFonts w:ascii="Times New Roman" w:hAnsi="Times New Roman" w:cs="Times New Roman"/>
          <w:b/>
          <w:sz w:val="28"/>
          <w:szCs w:val="28"/>
        </w:rPr>
        <w:t>Динамика жилищного строительства</w:t>
      </w:r>
    </w:p>
    <w:p w:rsidR="00B46793" w:rsidRPr="000C6D7D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D7D">
        <w:rPr>
          <w:rFonts w:ascii="Times New Roman" w:hAnsi="Times New Roman" w:cs="Times New Roman"/>
          <w:sz w:val="28"/>
          <w:szCs w:val="28"/>
        </w:rPr>
        <w:tab/>
        <w:t>За 20</w:t>
      </w:r>
      <w:r w:rsidR="00315202" w:rsidRPr="000C6D7D">
        <w:rPr>
          <w:rFonts w:ascii="Times New Roman" w:hAnsi="Times New Roman" w:cs="Times New Roman"/>
          <w:sz w:val="28"/>
          <w:szCs w:val="28"/>
        </w:rPr>
        <w:t>20</w:t>
      </w:r>
      <w:r w:rsidRPr="000C6D7D">
        <w:rPr>
          <w:rFonts w:ascii="Times New Roman" w:hAnsi="Times New Roman" w:cs="Times New Roman"/>
          <w:sz w:val="28"/>
          <w:szCs w:val="28"/>
        </w:rPr>
        <w:t xml:space="preserve"> год на территории Чайковского городского округа </w:t>
      </w:r>
      <w:r w:rsidR="00A92669" w:rsidRPr="000C6D7D">
        <w:rPr>
          <w:rFonts w:ascii="Times New Roman" w:hAnsi="Times New Roman" w:cs="Times New Roman"/>
          <w:sz w:val="28"/>
          <w:szCs w:val="28"/>
        </w:rPr>
        <w:t>построено 149 жилых домов. В</w:t>
      </w:r>
      <w:r w:rsidRPr="000C6D7D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315202" w:rsidRPr="000C6D7D">
        <w:rPr>
          <w:rFonts w:ascii="Times New Roman" w:hAnsi="Times New Roman" w:cs="Times New Roman"/>
          <w:sz w:val="28"/>
          <w:szCs w:val="28"/>
        </w:rPr>
        <w:t>21 819</w:t>
      </w:r>
      <w:r w:rsidRPr="000C6D7D">
        <w:rPr>
          <w:rFonts w:ascii="Times New Roman" w:hAnsi="Times New Roman" w:cs="Times New Roman"/>
          <w:sz w:val="28"/>
          <w:szCs w:val="28"/>
        </w:rPr>
        <w:t xml:space="preserve"> кв. метров общей площади жилых домов, что составило </w:t>
      </w:r>
      <w:r w:rsidR="00172C32" w:rsidRPr="000C6D7D">
        <w:rPr>
          <w:rFonts w:ascii="Times New Roman" w:hAnsi="Times New Roman" w:cs="Times New Roman"/>
          <w:sz w:val="28"/>
          <w:szCs w:val="28"/>
        </w:rPr>
        <w:t>127,1</w:t>
      </w:r>
      <w:r w:rsidRPr="000C6D7D">
        <w:rPr>
          <w:rFonts w:ascii="Times New Roman" w:hAnsi="Times New Roman" w:cs="Times New Roman"/>
          <w:sz w:val="28"/>
          <w:szCs w:val="28"/>
        </w:rPr>
        <w:t xml:space="preserve">% </w:t>
      </w:r>
      <w:r w:rsidR="00172C32" w:rsidRPr="000C6D7D">
        <w:rPr>
          <w:rFonts w:ascii="Times New Roman" w:hAnsi="Times New Roman" w:cs="Times New Roman"/>
          <w:sz w:val="28"/>
          <w:szCs w:val="28"/>
        </w:rPr>
        <w:t>к уровню прошлого года</w:t>
      </w:r>
      <w:r w:rsidRPr="000C6D7D">
        <w:rPr>
          <w:rFonts w:ascii="Times New Roman" w:hAnsi="Times New Roman" w:cs="Times New Roman"/>
          <w:sz w:val="28"/>
          <w:szCs w:val="28"/>
        </w:rPr>
        <w:t>. Застройщиками – юридическими лицами сдан в эксплуатацию 1 многоквартирный жилой дом по адресу: ул. </w:t>
      </w:r>
      <w:r w:rsidR="00A92669" w:rsidRPr="000C6D7D">
        <w:rPr>
          <w:rFonts w:ascii="Times New Roman" w:hAnsi="Times New Roman" w:cs="Times New Roman"/>
          <w:sz w:val="28"/>
          <w:szCs w:val="28"/>
        </w:rPr>
        <w:t>Карла Маркса</w:t>
      </w:r>
      <w:r w:rsidRPr="000C6D7D">
        <w:rPr>
          <w:rFonts w:ascii="Times New Roman" w:hAnsi="Times New Roman" w:cs="Times New Roman"/>
          <w:sz w:val="28"/>
          <w:szCs w:val="28"/>
        </w:rPr>
        <w:t xml:space="preserve">, д. </w:t>
      </w:r>
      <w:r w:rsidR="00A92669" w:rsidRPr="000C6D7D">
        <w:rPr>
          <w:rFonts w:ascii="Times New Roman" w:hAnsi="Times New Roman" w:cs="Times New Roman"/>
          <w:sz w:val="28"/>
          <w:szCs w:val="28"/>
        </w:rPr>
        <w:t xml:space="preserve">35, корп. 1. </w:t>
      </w:r>
      <w:r w:rsidRPr="000C6D7D">
        <w:rPr>
          <w:rFonts w:ascii="Times New Roman" w:hAnsi="Times New Roman" w:cs="Times New Roman"/>
          <w:sz w:val="28"/>
          <w:szCs w:val="28"/>
        </w:rPr>
        <w:t xml:space="preserve">Площадь сданного в эксплуатацию МКД – </w:t>
      </w:r>
      <w:r w:rsidR="00A92669" w:rsidRPr="000C6D7D">
        <w:rPr>
          <w:rFonts w:ascii="Times New Roman" w:hAnsi="Times New Roman" w:cs="Times New Roman"/>
          <w:sz w:val="28"/>
          <w:szCs w:val="28"/>
        </w:rPr>
        <w:t>1 957</w:t>
      </w:r>
      <w:r w:rsidRPr="000C6D7D">
        <w:rPr>
          <w:rFonts w:ascii="Times New Roman" w:hAnsi="Times New Roman" w:cs="Times New Roman"/>
          <w:sz w:val="28"/>
          <w:szCs w:val="28"/>
        </w:rPr>
        <w:t xml:space="preserve"> кв. м (</w:t>
      </w:r>
      <w:r w:rsidR="00A92669" w:rsidRPr="000C6D7D">
        <w:rPr>
          <w:rFonts w:ascii="Times New Roman" w:hAnsi="Times New Roman" w:cs="Times New Roman"/>
          <w:sz w:val="28"/>
          <w:szCs w:val="28"/>
        </w:rPr>
        <w:t>9,0</w:t>
      </w:r>
      <w:r w:rsidRPr="000C6D7D">
        <w:rPr>
          <w:rFonts w:ascii="Times New Roman" w:hAnsi="Times New Roman" w:cs="Times New Roman"/>
          <w:sz w:val="28"/>
          <w:szCs w:val="28"/>
        </w:rPr>
        <w:t>% о</w:t>
      </w:r>
      <w:r w:rsidR="000C6D7D" w:rsidRPr="000C6D7D">
        <w:rPr>
          <w:rFonts w:ascii="Times New Roman" w:hAnsi="Times New Roman" w:cs="Times New Roman"/>
          <w:sz w:val="28"/>
          <w:szCs w:val="28"/>
        </w:rPr>
        <w:t>т общего объема сданного жилья). Населением построено 148 жилых домов общей площадью 19 862 кв. метра (91</w:t>
      </w:r>
      <w:r w:rsidRPr="000C6D7D">
        <w:rPr>
          <w:rFonts w:ascii="Times New Roman" w:hAnsi="Times New Roman" w:cs="Times New Roman"/>
          <w:sz w:val="28"/>
          <w:szCs w:val="28"/>
        </w:rPr>
        <w:t>,</w:t>
      </w:r>
      <w:r w:rsidR="000C6D7D" w:rsidRPr="000C6D7D">
        <w:rPr>
          <w:rFonts w:ascii="Times New Roman" w:hAnsi="Times New Roman" w:cs="Times New Roman"/>
          <w:sz w:val="28"/>
          <w:szCs w:val="28"/>
        </w:rPr>
        <w:t>0</w:t>
      </w:r>
      <w:r w:rsidRPr="000C6D7D">
        <w:rPr>
          <w:rFonts w:ascii="Times New Roman" w:hAnsi="Times New Roman" w:cs="Times New Roman"/>
          <w:sz w:val="28"/>
          <w:szCs w:val="28"/>
        </w:rPr>
        <w:t>%</w:t>
      </w:r>
      <w:r w:rsidR="000C6D7D" w:rsidRPr="000C6D7D">
        <w:rPr>
          <w:rFonts w:ascii="Times New Roman" w:hAnsi="Times New Roman" w:cs="Times New Roman"/>
          <w:sz w:val="28"/>
          <w:szCs w:val="28"/>
        </w:rPr>
        <w:t xml:space="preserve"> от общего объема сданного жилья</w:t>
      </w:r>
      <w:r w:rsidRPr="000C6D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6793" w:rsidRPr="00D90EE5" w:rsidRDefault="00B46793" w:rsidP="001D3C2E">
      <w:pPr>
        <w:pStyle w:val="a3"/>
        <w:numPr>
          <w:ilvl w:val="1"/>
          <w:numId w:val="1"/>
        </w:numPr>
        <w:tabs>
          <w:tab w:val="left" w:pos="709"/>
        </w:tabs>
        <w:spacing w:before="12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EE5">
        <w:rPr>
          <w:rFonts w:ascii="Times New Roman" w:hAnsi="Times New Roman" w:cs="Times New Roman"/>
          <w:b/>
          <w:sz w:val="28"/>
          <w:szCs w:val="28"/>
        </w:rPr>
        <w:t>Динамика цен</w:t>
      </w:r>
    </w:p>
    <w:p w:rsidR="00B46793" w:rsidRPr="00D90EE5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E5">
        <w:rPr>
          <w:rFonts w:ascii="Times New Roman" w:hAnsi="Times New Roman" w:cs="Times New Roman"/>
          <w:sz w:val="28"/>
          <w:szCs w:val="28"/>
        </w:rPr>
        <w:tab/>
        <w:t>Сводный индекс потребительских цен на все товары и услуги в Пермском крае в декабре 20</w:t>
      </w:r>
      <w:r w:rsidR="00D90EE5" w:rsidRPr="00D90EE5">
        <w:rPr>
          <w:rFonts w:ascii="Times New Roman" w:hAnsi="Times New Roman" w:cs="Times New Roman"/>
          <w:sz w:val="28"/>
          <w:szCs w:val="28"/>
        </w:rPr>
        <w:t>20</w:t>
      </w:r>
      <w:r w:rsidRPr="00D90EE5">
        <w:rPr>
          <w:rFonts w:ascii="Times New Roman" w:hAnsi="Times New Roman" w:cs="Times New Roman"/>
          <w:sz w:val="28"/>
          <w:szCs w:val="28"/>
        </w:rPr>
        <w:t xml:space="preserve"> года по отношению к декабрю 201</w:t>
      </w:r>
      <w:r w:rsidR="00D90EE5" w:rsidRPr="00D90EE5">
        <w:rPr>
          <w:rFonts w:ascii="Times New Roman" w:hAnsi="Times New Roman" w:cs="Times New Roman"/>
          <w:sz w:val="28"/>
          <w:szCs w:val="28"/>
        </w:rPr>
        <w:t>9</w:t>
      </w:r>
      <w:r w:rsidRPr="00D90EE5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="00D90EE5" w:rsidRPr="00D90EE5">
        <w:rPr>
          <w:rFonts w:ascii="Times New Roman" w:hAnsi="Times New Roman" w:cs="Times New Roman"/>
          <w:sz w:val="28"/>
          <w:szCs w:val="28"/>
        </w:rPr>
        <w:t>4</w:t>
      </w:r>
      <w:r w:rsidRPr="00D90EE5">
        <w:rPr>
          <w:rFonts w:ascii="Times New Roman" w:hAnsi="Times New Roman" w:cs="Times New Roman"/>
          <w:sz w:val="28"/>
          <w:szCs w:val="28"/>
        </w:rPr>
        <w:t>,</w:t>
      </w:r>
      <w:r w:rsidR="00D90EE5" w:rsidRPr="00D90EE5">
        <w:rPr>
          <w:rFonts w:ascii="Times New Roman" w:hAnsi="Times New Roman" w:cs="Times New Roman"/>
          <w:sz w:val="28"/>
          <w:szCs w:val="28"/>
        </w:rPr>
        <w:t>5</w:t>
      </w:r>
      <w:r w:rsidRPr="00D90EE5">
        <w:rPr>
          <w:rFonts w:ascii="Times New Roman" w:hAnsi="Times New Roman" w:cs="Times New Roman"/>
          <w:sz w:val="28"/>
          <w:szCs w:val="28"/>
        </w:rPr>
        <w:t>%, в том числе</w:t>
      </w:r>
      <w:r w:rsidR="001D3C2E">
        <w:rPr>
          <w:rFonts w:ascii="Times New Roman" w:hAnsi="Times New Roman" w:cs="Times New Roman"/>
          <w:sz w:val="28"/>
          <w:szCs w:val="28"/>
        </w:rPr>
        <w:t>:</w:t>
      </w:r>
      <w:r w:rsidRPr="00D90EE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 – 10</w:t>
      </w:r>
      <w:r w:rsidR="00D90EE5" w:rsidRPr="00D90EE5">
        <w:rPr>
          <w:rFonts w:ascii="Times New Roman" w:hAnsi="Times New Roman" w:cs="Times New Roman"/>
          <w:sz w:val="28"/>
          <w:szCs w:val="28"/>
        </w:rPr>
        <w:t>6</w:t>
      </w:r>
      <w:r w:rsidRPr="00D90EE5">
        <w:rPr>
          <w:rFonts w:ascii="Times New Roman" w:hAnsi="Times New Roman" w:cs="Times New Roman"/>
          <w:sz w:val="28"/>
          <w:szCs w:val="28"/>
        </w:rPr>
        <w:t>,</w:t>
      </w:r>
      <w:r w:rsidR="00D90EE5" w:rsidRPr="00D90EE5">
        <w:rPr>
          <w:rFonts w:ascii="Times New Roman" w:hAnsi="Times New Roman" w:cs="Times New Roman"/>
          <w:sz w:val="28"/>
          <w:szCs w:val="28"/>
        </w:rPr>
        <w:t>94</w:t>
      </w:r>
      <w:r w:rsidRPr="00D90EE5">
        <w:rPr>
          <w:rFonts w:ascii="Times New Roman" w:hAnsi="Times New Roman" w:cs="Times New Roman"/>
          <w:sz w:val="28"/>
          <w:szCs w:val="28"/>
        </w:rPr>
        <w:t>%, непродовольственные товары – 10</w:t>
      </w:r>
      <w:r w:rsidR="00D90EE5" w:rsidRPr="00D90EE5">
        <w:rPr>
          <w:rFonts w:ascii="Times New Roman" w:hAnsi="Times New Roman" w:cs="Times New Roman"/>
          <w:sz w:val="28"/>
          <w:szCs w:val="28"/>
        </w:rPr>
        <w:t>4</w:t>
      </w:r>
      <w:r w:rsidRPr="00D90EE5">
        <w:rPr>
          <w:rFonts w:ascii="Times New Roman" w:hAnsi="Times New Roman" w:cs="Times New Roman"/>
          <w:sz w:val="28"/>
          <w:szCs w:val="28"/>
        </w:rPr>
        <w:t>,</w:t>
      </w:r>
      <w:r w:rsidR="00D90EE5" w:rsidRPr="00D90EE5">
        <w:rPr>
          <w:rFonts w:ascii="Times New Roman" w:hAnsi="Times New Roman" w:cs="Times New Roman"/>
          <w:sz w:val="28"/>
          <w:szCs w:val="28"/>
        </w:rPr>
        <w:t>4</w:t>
      </w:r>
      <w:r w:rsidRPr="00D90EE5">
        <w:rPr>
          <w:rFonts w:ascii="Times New Roman" w:hAnsi="Times New Roman" w:cs="Times New Roman"/>
          <w:sz w:val="28"/>
          <w:szCs w:val="28"/>
        </w:rPr>
        <w:t>%, услуги, оказываемые населению – 10</w:t>
      </w:r>
      <w:r w:rsidR="00D90EE5" w:rsidRPr="00D90EE5">
        <w:rPr>
          <w:rFonts w:ascii="Times New Roman" w:hAnsi="Times New Roman" w:cs="Times New Roman"/>
          <w:sz w:val="28"/>
          <w:szCs w:val="28"/>
        </w:rPr>
        <w:t>1</w:t>
      </w:r>
      <w:r w:rsidRPr="00D90EE5">
        <w:rPr>
          <w:rFonts w:ascii="Times New Roman" w:hAnsi="Times New Roman" w:cs="Times New Roman"/>
          <w:sz w:val="28"/>
          <w:szCs w:val="28"/>
        </w:rPr>
        <w:t>,</w:t>
      </w:r>
      <w:r w:rsidR="00D90EE5" w:rsidRPr="00D90EE5">
        <w:rPr>
          <w:rFonts w:ascii="Times New Roman" w:hAnsi="Times New Roman" w:cs="Times New Roman"/>
          <w:sz w:val="28"/>
          <w:szCs w:val="28"/>
        </w:rPr>
        <w:t>61</w:t>
      </w:r>
      <w:r w:rsidRPr="00D90EE5">
        <w:rPr>
          <w:rFonts w:ascii="Times New Roman" w:hAnsi="Times New Roman" w:cs="Times New Roman"/>
          <w:sz w:val="28"/>
          <w:szCs w:val="28"/>
        </w:rPr>
        <w:t>%.</w:t>
      </w:r>
    </w:p>
    <w:p w:rsidR="00B46793" w:rsidRPr="00364533" w:rsidRDefault="00B46793" w:rsidP="00B46793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64533">
        <w:rPr>
          <w:rFonts w:ascii="Times New Roman" w:hAnsi="Times New Roman" w:cs="Times New Roman"/>
          <w:sz w:val="28"/>
          <w:szCs w:val="28"/>
        </w:rPr>
        <w:lastRenderedPageBreak/>
        <w:t xml:space="preserve">Таблица. Стоимость минимального набора продуктов питания,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134"/>
        <w:gridCol w:w="1843"/>
        <w:gridCol w:w="1157"/>
        <w:gridCol w:w="1158"/>
        <w:gridCol w:w="1158"/>
        <w:gridCol w:w="1157"/>
        <w:gridCol w:w="1158"/>
        <w:gridCol w:w="1158"/>
      </w:tblGrid>
      <w:tr w:rsidR="00D94FD3" w:rsidRPr="004F2972" w:rsidTr="001C29FF">
        <w:trPr>
          <w:trHeight w:val="59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972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94FD3" w:rsidRPr="004F2972" w:rsidTr="001C29FF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2972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3409,95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3442,73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3635,46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3751,95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3724,91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3697,12</w:t>
            </w:r>
          </w:p>
        </w:tc>
      </w:tr>
      <w:tr w:rsidR="00D94FD3" w:rsidRPr="004F2972" w:rsidTr="001C29F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3638,52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3586,8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3672,53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3749,28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3914,08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3901,07</w:t>
            </w:r>
          </w:p>
        </w:tc>
      </w:tr>
      <w:tr w:rsidR="00D94FD3" w:rsidRPr="004F2972" w:rsidTr="001C29FF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2972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3443,81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3502,50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4203,87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3874,42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4017,67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4106,33</w:t>
            </w:r>
          </w:p>
        </w:tc>
      </w:tr>
      <w:tr w:rsidR="00D94FD3" w:rsidRPr="004F2972" w:rsidTr="001C29F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3643,72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3734,56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4217,38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3869,52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4082,65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4280,97</w:t>
            </w:r>
          </w:p>
        </w:tc>
      </w:tr>
      <w:tr w:rsidR="00D94FD3" w:rsidRPr="004F2972" w:rsidTr="001C29FF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4F2972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3225,56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3571,92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3653,51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3859,58</w:t>
            </w:r>
          </w:p>
        </w:tc>
      </w:tr>
      <w:tr w:rsidR="00D94FD3" w:rsidRPr="004F2972" w:rsidTr="001C29F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3375,33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3523,41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3501,39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3811,99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3953,98</w:t>
            </w:r>
          </w:p>
        </w:tc>
      </w:tr>
      <w:tr w:rsidR="00D94FD3" w:rsidRPr="004F2972" w:rsidTr="001C29FF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2972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3311,33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3541,84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3600,66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3635,83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A55FB9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4057,13</w:t>
            </w:r>
          </w:p>
        </w:tc>
      </w:tr>
      <w:tr w:rsidR="00D94FD3" w:rsidRPr="004F2972" w:rsidTr="001C29FF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3" w:rsidRPr="004F2972" w:rsidRDefault="00D94FD3" w:rsidP="001C2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3498,68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3584,01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3600,7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3554,97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D94FD3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i/>
                <w:sz w:val="24"/>
                <w:szCs w:val="24"/>
              </w:rPr>
              <w:t>3820,39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D3" w:rsidRPr="004F2972" w:rsidRDefault="00A55FB9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4191,60</w:t>
            </w:r>
          </w:p>
        </w:tc>
      </w:tr>
    </w:tbl>
    <w:p w:rsidR="00B46793" w:rsidRPr="00F2553D" w:rsidRDefault="00B46793" w:rsidP="00B46793">
      <w:pPr>
        <w:spacing w:before="36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553D">
        <w:rPr>
          <w:rFonts w:ascii="Times New Roman" w:hAnsi="Times New Roman" w:cs="Times New Roman"/>
          <w:sz w:val="28"/>
          <w:szCs w:val="28"/>
        </w:rPr>
        <w:t xml:space="preserve">Диаграмма. Стоимость условного набора продуктов питания  </w:t>
      </w:r>
    </w:p>
    <w:p w:rsidR="00B46793" w:rsidRPr="00F2553D" w:rsidRDefault="00B46793" w:rsidP="00B467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5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FB9" w:rsidRPr="00F2553D">
        <w:rPr>
          <w:rFonts w:ascii="Times New Roman" w:hAnsi="Times New Roman" w:cs="Times New Roman"/>
          <w:sz w:val="28"/>
          <w:szCs w:val="28"/>
        </w:rPr>
        <w:t xml:space="preserve">по </w:t>
      </w:r>
      <w:r w:rsidRPr="00F2553D">
        <w:rPr>
          <w:rFonts w:ascii="Times New Roman" w:hAnsi="Times New Roman" w:cs="Times New Roman"/>
          <w:sz w:val="28"/>
          <w:szCs w:val="28"/>
        </w:rPr>
        <w:t xml:space="preserve">обследуемым территориям Пермского края, </w:t>
      </w:r>
    </w:p>
    <w:p w:rsidR="00B46793" w:rsidRPr="00F2553D" w:rsidRDefault="00B46793" w:rsidP="00B467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5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FB9" w:rsidRPr="00F2553D">
        <w:rPr>
          <w:rFonts w:ascii="Times New Roman" w:hAnsi="Times New Roman" w:cs="Times New Roman"/>
          <w:sz w:val="28"/>
          <w:szCs w:val="28"/>
        </w:rPr>
        <w:t xml:space="preserve">руб. на 1 </w:t>
      </w:r>
      <w:r w:rsidRPr="00F2553D">
        <w:rPr>
          <w:rFonts w:ascii="Times New Roman" w:hAnsi="Times New Roman" w:cs="Times New Roman"/>
          <w:sz w:val="28"/>
          <w:szCs w:val="28"/>
        </w:rPr>
        <w:t>человека в месяц</w:t>
      </w:r>
      <w:r w:rsidRPr="00F255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Default="00B46793" w:rsidP="00B46793">
      <w:pPr>
        <w:spacing w:after="0"/>
        <w:ind w:firstLine="708"/>
      </w:pPr>
      <w:r>
        <w:rPr>
          <w:noProof/>
          <w:lang w:eastAsia="ru-RU"/>
        </w:rPr>
        <w:drawing>
          <wp:inline distT="0" distB="0" distL="0" distR="0">
            <wp:extent cx="5483291" cy="2837793"/>
            <wp:effectExtent l="19050" t="0" r="310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793" w:rsidRPr="0034387A" w:rsidRDefault="00B46793" w:rsidP="009946DD">
      <w:pPr>
        <w:pStyle w:val="a3"/>
        <w:keepNext/>
        <w:numPr>
          <w:ilvl w:val="0"/>
          <w:numId w:val="1"/>
        </w:numPr>
        <w:tabs>
          <w:tab w:val="left" w:pos="709"/>
        </w:tabs>
        <w:spacing w:after="12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7A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D94FD3" w:rsidRPr="00D56EF4" w:rsidRDefault="00B46793" w:rsidP="00D94FD3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6EF4">
        <w:rPr>
          <w:rFonts w:ascii="Times New Roman" w:hAnsi="Times New Roman" w:cs="Times New Roman"/>
          <w:sz w:val="28"/>
          <w:szCs w:val="28"/>
        </w:rPr>
        <w:t xml:space="preserve">На </w:t>
      </w:r>
      <w:r w:rsidR="00D94FD3" w:rsidRPr="00D56EF4">
        <w:rPr>
          <w:rFonts w:ascii="Times New Roman" w:hAnsi="Times New Roman" w:cs="Times New Roman"/>
          <w:sz w:val="28"/>
          <w:szCs w:val="28"/>
        </w:rPr>
        <w:t>основании данных статистической отчетности численность населения Чайковского городского округа составляет 103 871 человек, в том числе в городе проживает 82 </w:t>
      </w:r>
      <w:r w:rsidR="00457E89" w:rsidRPr="00D56EF4">
        <w:rPr>
          <w:rFonts w:ascii="Times New Roman" w:hAnsi="Times New Roman" w:cs="Times New Roman"/>
          <w:sz w:val="28"/>
          <w:szCs w:val="28"/>
        </w:rPr>
        <w:t>382</w:t>
      </w:r>
      <w:r w:rsidR="00D94FD3" w:rsidRPr="00D56EF4">
        <w:rPr>
          <w:rFonts w:ascii="Times New Roman" w:hAnsi="Times New Roman" w:cs="Times New Roman"/>
          <w:sz w:val="28"/>
          <w:szCs w:val="28"/>
        </w:rPr>
        <w:t xml:space="preserve"> человек, в сельских населенных пунктах – 21 </w:t>
      </w:r>
      <w:r w:rsidR="00457E89" w:rsidRPr="00D56EF4">
        <w:rPr>
          <w:rFonts w:ascii="Times New Roman" w:hAnsi="Times New Roman" w:cs="Times New Roman"/>
          <w:sz w:val="28"/>
          <w:szCs w:val="28"/>
        </w:rPr>
        <w:t>489</w:t>
      </w:r>
      <w:r w:rsidR="00D94FD3" w:rsidRPr="00D56E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6793" w:rsidRPr="00D56EF4" w:rsidRDefault="00D94FD3" w:rsidP="00D94FD3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ab/>
        <w:t xml:space="preserve">За 2020 год родилось детей – </w:t>
      </w:r>
      <w:r w:rsidR="00457E89" w:rsidRPr="00D56EF4">
        <w:rPr>
          <w:rFonts w:ascii="Times New Roman" w:hAnsi="Times New Roman" w:cs="Times New Roman"/>
          <w:sz w:val="28"/>
          <w:szCs w:val="28"/>
        </w:rPr>
        <w:t>912</w:t>
      </w:r>
      <w:r w:rsidRPr="00D56EF4">
        <w:rPr>
          <w:rFonts w:ascii="Times New Roman" w:hAnsi="Times New Roman" w:cs="Times New Roman"/>
          <w:sz w:val="28"/>
          <w:szCs w:val="28"/>
        </w:rPr>
        <w:t>, умерло – 1</w:t>
      </w:r>
      <w:r w:rsidR="00457E89" w:rsidRPr="00D56EF4">
        <w:rPr>
          <w:rFonts w:ascii="Times New Roman" w:hAnsi="Times New Roman" w:cs="Times New Roman"/>
          <w:sz w:val="28"/>
          <w:szCs w:val="28"/>
        </w:rPr>
        <w:t> 466</w:t>
      </w:r>
      <w:r w:rsidRPr="00D56EF4">
        <w:rPr>
          <w:rFonts w:ascii="Times New Roman" w:hAnsi="Times New Roman" w:cs="Times New Roman"/>
          <w:sz w:val="28"/>
          <w:szCs w:val="28"/>
        </w:rPr>
        <w:t xml:space="preserve"> человек. Естественная убыль населения составила </w:t>
      </w:r>
      <w:r w:rsidR="00457E89" w:rsidRPr="00D56EF4">
        <w:rPr>
          <w:rFonts w:ascii="Times New Roman" w:hAnsi="Times New Roman" w:cs="Times New Roman"/>
          <w:sz w:val="28"/>
          <w:szCs w:val="28"/>
        </w:rPr>
        <w:t>554</w:t>
      </w:r>
      <w:r w:rsidRPr="00D56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E89" w:rsidRPr="00D56EF4">
        <w:rPr>
          <w:rFonts w:ascii="Times New Roman" w:hAnsi="Times New Roman" w:cs="Times New Roman"/>
          <w:sz w:val="28"/>
          <w:szCs w:val="28"/>
        </w:rPr>
        <w:t>а</w:t>
      </w:r>
      <w:r w:rsidRPr="00D56EF4">
        <w:rPr>
          <w:rFonts w:ascii="Times New Roman" w:hAnsi="Times New Roman" w:cs="Times New Roman"/>
          <w:sz w:val="28"/>
          <w:szCs w:val="28"/>
        </w:rPr>
        <w:t>. Миграционный баланс также отрицательный: число прибывших на территорию граждан (</w:t>
      </w:r>
      <w:r w:rsidR="00391290" w:rsidRPr="00D56EF4">
        <w:rPr>
          <w:rFonts w:ascii="Times New Roman" w:hAnsi="Times New Roman" w:cs="Times New Roman"/>
          <w:sz w:val="28"/>
          <w:szCs w:val="28"/>
        </w:rPr>
        <w:t>3615</w:t>
      </w:r>
      <w:r w:rsidRPr="00D56EF4">
        <w:rPr>
          <w:rFonts w:ascii="Times New Roman" w:hAnsi="Times New Roman" w:cs="Times New Roman"/>
          <w:sz w:val="28"/>
          <w:szCs w:val="28"/>
        </w:rPr>
        <w:t xml:space="preserve"> человек) на </w:t>
      </w:r>
      <w:r w:rsidR="00391290" w:rsidRPr="00D56EF4">
        <w:rPr>
          <w:rFonts w:ascii="Times New Roman" w:hAnsi="Times New Roman" w:cs="Times New Roman"/>
          <w:sz w:val="28"/>
          <w:szCs w:val="28"/>
        </w:rPr>
        <w:t>180</w:t>
      </w:r>
      <w:r w:rsidRPr="00D56EF4">
        <w:rPr>
          <w:rFonts w:ascii="Times New Roman" w:hAnsi="Times New Roman" w:cs="Times New Roman"/>
          <w:sz w:val="28"/>
          <w:szCs w:val="28"/>
        </w:rPr>
        <w:t xml:space="preserve"> меньше, чем выбывших (</w:t>
      </w:r>
      <w:r w:rsidR="00391290" w:rsidRPr="00D56EF4">
        <w:rPr>
          <w:rFonts w:ascii="Times New Roman" w:hAnsi="Times New Roman" w:cs="Times New Roman"/>
          <w:sz w:val="28"/>
          <w:szCs w:val="28"/>
        </w:rPr>
        <w:t>3795</w:t>
      </w:r>
      <w:r w:rsidRPr="00D56EF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B46793" w:rsidRPr="00D56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5B" w:rsidRDefault="00A9785B" w:rsidP="00A9785B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0B038D" w:rsidRDefault="000B038D" w:rsidP="00A9785B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0B038D" w:rsidRDefault="000B038D" w:rsidP="00A9785B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0B038D" w:rsidRDefault="000B038D" w:rsidP="00A9785B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0B038D" w:rsidRDefault="000B038D" w:rsidP="00A9785B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B46793" w:rsidRPr="000B038D" w:rsidRDefault="000B038D" w:rsidP="000B03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B038D">
        <w:rPr>
          <w:rFonts w:ascii="Times New Roman" w:hAnsi="Times New Roman" w:cs="Times New Roman"/>
          <w:sz w:val="27"/>
          <w:szCs w:val="27"/>
        </w:rPr>
        <w:t xml:space="preserve">* Итоги формировались на основе данных </w:t>
      </w:r>
      <w:proofErr w:type="spellStart"/>
      <w:r w:rsidRPr="000B038D">
        <w:rPr>
          <w:rFonts w:ascii="Times New Roman" w:hAnsi="Times New Roman" w:cs="Times New Roman"/>
          <w:sz w:val="27"/>
          <w:szCs w:val="27"/>
        </w:rPr>
        <w:t>Пермьстат</w:t>
      </w:r>
      <w:proofErr w:type="spellEnd"/>
    </w:p>
    <w:sectPr w:rsidR="00B46793" w:rsidRPr="000B038D" w:rsidSect="00A83D3C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3F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C6672E0"/>
    <w:multiLevelType w:val="hybridMultilevel"/>
    <w:tmpl w:val="FDE28050"/>
    <w:lvl w:ilvl="0" w:tplc="828A4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A6382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B98225D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06C581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4FE20C6"/>
    <w:multiLevelType w:val="hybridMultilevel"/>
    <w:tmpl w:val="6EF4EB6E"/>
    <w:lvl w:ilvl="0" w:tplc="4EB027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A8A"/>
    <w:multiLevelType w:val="hybridMultilevel"/>
    <w:tmpl w:val="879E26A6"/>
    <w:lvl w:ilvl="0" w:tplc="BA12F8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3E"/>
    <w:rsid w:val="00001FC5"/>
    <w:rsid w:val="00057159"/>
    <w:rsid w:val="000612AB"/>
    <w:rsid w:val="000B038D"/>
    <w:rsid w:val="000B2E2B"/>
    <w:rsid w:val="000B464B"/>
    <w:rsid w:val="000B489E"/>
    <w:rsid w:val="000C6D7D"/>
    <w:rsid w:val="000D0245"/>
    <w:rsid w:val="000D63DB"/>
    <w:rsid w:val="00106D08"/>
    <w:rsid w:val="00142F22"/>
    <w:rsid w:val="00146536"/>
    <w:rsid w:val="001569CD"/>
    <w:rsid w:val="001569E4"/>
    <w:rsid w:val="00164532"/>
    <w:rsid w:val="00166F18"/>
    <w:rsid w:val="00172873"/>
    <w:rsid w:val="00172C32"/>
    <w:rsid w:val="001860E6"/>
    <w:rsid w:val="001C29FF"/>
    <w:rsid w:val="001D3C2E"/>
    <w:rsid w:val="001F31FA"/>
    <w:rsid w:val="002245A7"/>
    <w:rsid w:val="002263AE"/>
    <w:rsid w:val="002334B1"/>
    <w:rsid w:val="00262C82"/>
    <w:rsid w:val="0028269C"/>
    <w:rsid w:val="002844FA"/>
    <w:rsid w:val="002C19EE"/>
    <w:rsid w:val="002D1F1B"/>
    <w:rsid w:val="002E584B"/>
    <w:rsid w:val="002E7167"/>
    <w:rsid w:val="00315202"/>
    <w:rsid w:val="00316BE0"/>
    <w:rsid w:val="00322120"/>
    <w:rsid w:val="00326628"/>
    <w:rsid w:val="00362EE6"/>
    <w:rsid w:val="00366499"/>
    <w:rsid w:val="00377B7D"/>
    <w:rsid w:val="00391290"/>
    <w:rsid w:val="003947B7"/>
    <w:rsid w:val="00395530"/>
    <w:rsid w:val="003A0D89"/>
    <w:rsid w:val="003B13FC"/>
    <w:rsid w:val="003B767A"/>
    <w:rsid w:val="003B7ED6"/>
    <w:rsid w:val="003C379D"/>
    <w:rsid w:val="003F22B9"/>
    <w:rsid w:val="003F7DE2"/>
    <w:rsid w:val="00441757"/>
    <w:rsid w:val="00457E89"/>
    <w:rsid w:val="0049648C"/>
    <w:rsid w:val="004969BB"/>
    <w:rsid w:val="004B3A67"/>
    <w:rsid w:val="00513D5A"/>
    <w:rsid w:val="005273FE"/>
    <w:rsid w:val="005418BA"/>
    <w:rsid w:val="00561390"/>
    <w:rsid w:val="00571963"/>
    <w:rsid w:val="00573463"/>
    <w:rsid w:val="005A5E4F"/>
    <w:rsid w:val="005D7EC7"/>
    <w:rsid w:val="005F041C"/>
    <w:rsid w:val="00641B54"/>
    <w:rsid w:val="00655C6A"/>
    <w:rsid w:val="006765A4"/>
    <w:rsid w:val="0069133D"/>
    <w:rsid w:val="00692ECC"/>
    <w:rsid w:val="006A12EC"/>
    <w:rsid w:val="006A4F46"/>
    <w:rsid w:val="006B5E04"/>
    <w:rsid w:val="006C4023"/>
    <w:rsid w:val="006C59AB"/>
    <w:rsid w:val="006C5CF1"/>
    <w:rsid w:val="006D41E0"/>
    <w:rsid w:val="00720DF8"/>
    <w:rsid w:val="007260DD"/>
    <w:rsid w:val="0073713C"/>
    <w:rsid w:val="00746722"/>
    <w:rsid w:val="0079705A"/>
    <w:rsid w:val="0080080B"/>
    <w:rsid w:val="008163B2"/>
    <w:rsid w:val="00835E06"/>
    <w:rsid w:val="0084133B"/>
    <w:rsid w:val="00861A81"/>
    <w:rsid w:val="00865B56"/>
    <w:rsid w:val="00867C22"/>
    <w:rsid w:val="008E5D18"/>
    <w:rsid w:val="008F6514"/>
    <w:rsid w:val="00903856"/>
    <w:rsid w:val="00937EDF"/>
    <w:rsid w:val="00952B68"/>
    <w:rsid w:val="00966A86"/>
    <w:rsid w:val="00987FB8"/>
    <w:rsid w:val="009946DD"/>
    <w:rsid w:val="009950CC"/>
    <w:rsid w:val="009A495C"/>
    <w:rsid w:val="009B4631"/>
    <w:rsid w:val="009F5AB0"/>
    <w:rsid w:val="00A021BE"/>
    <w:rsid w:val="00A02DC1"/>
    <w:rsid w:val="00A04D3E"/>
    <w:rsid w:val="00A070E7"/>
    <w:rsid w:val="00A55FB9"/>
    <w:rsid w:val="00A57A35"/>
    <w:rsid w:val="00A614F8"/>
    <w:rsid w:val="00A8207D"/>
    <w:rsid w:val="00A83D3C"/>
    <w:rsid w:val="00A92669"/>
    <w:rsid w:val="00A9785B"/>
    <w:rsid w:val="00AF61EF"/>
    <w:rsid w:val="00B0040C"/>
    <w:rsid w:val="00B10AD6"/>
    <w:rsid w:val="00B302A3"/>
    <w:rsid w:val="00B33126"/>
    <w:rsid w:val="00B46793"/>
    <w:rsid w:val="00B76D82"/>
    <w:rsid w:val="00B77006"/>
    <w:rsid w:val="00B85F93"/>
    <w:rsid w:val="00B860A9"/>
    <w:rsid w:val="00BB3637"/>
    <w:rsid w:val="00BD2BD2"/>
    <w:rsid w:val="00C0761F"/>
    <w:rsid w:val="00C16234"/>
    <w:rsid w:val="00C21E51"/>
    <w:rsid w:val="00C43700"/>
    <w:rsid w:val="00C51C9C"/>
    <w:rsid w:val="00C76024"/>
    <w:rsid w:val="00C862E2"/>
    <w:rsid w:val="00CA465B"/>
    <w:rsid w:val="00CA744F"/>
    <w:rsid w:val="00CE76F1"/>
    <w:rsid w:val="00D078A6"/>
    <w:rsid w:val="00D36CF4"/>
    <w:rsid w:val="00D5103B"/>
    <w:rsid w:val="00D56EF4"/>
    <w:rsid w:val="00D7105D"/>
    <w:rsid w:val="00D90EE5"/>
    <w:rsid w:val="00D9154B"/>
    <w:rsid w:val="00D94FD3"/>
    <w:rsid w:val="00DA5F6A"/>
    <w:rsid w:val="00DD5E2E"/>
    <w:rsid w:val="00E01ED8"/>
    <w:rsid w:val="00E22843"/>
    <w:rsid w:val="00E371F7"/>
    <w:rsid w:val="00E55C3E"/>
    <w:rsid w:val="00E71698"/>
    <w:rsid w:val="00E7617C"/>
    <w:rsid w:val="00ED673F"/>
    <w:rsid w:val="00EE58C1"/>
    <w:rsid w:val="00F2553D"/>
    <w:rsid w:val="00F42FB5"/>
    <w:rsid w:val="00F6397D"/>
    <w:rsid w:val="00F710F1"/>
    <w:rsid w:val="00F76026"/>
    <w:rsid w:val="00FA2213"/>
    <w:rsid w:val="00FB6F5F"/>
    <w:rsid w:val="00FD7B6C"/>
    <w:rsid w:val="00FE043E"/>
    <w:rsid w:val="00FF525A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</w:style>
  <w:style w:type="paragraph" w:styleId="6">
    <w:name w:val="heading 6"/>
    <w:basedOn w:val="a"/>
    <w:next w:val="a"/>
    <w:link w:val="60"/>
    <w:qFormat/>
    <w:rsid w:val="00146536"/>
    <w:pPr>
      <w:keepNext/>
      <w:snapToGri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93"/>
    <w:pPr>
      <w:ind w:left="720"/>
      <w:contextualSpacing/>
    </w:pPr>
  </w:style>
  <w:style w:type="table" w:styleId="a4">
    <w:name w:val="Table Grid"/>
    <w:basedOn w:val="a1"/>
    <w:uiPriority w:val="59"/>
    <w:rsid w:val="00B4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4653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146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6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1465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4653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93"/>
    <w:pPr>
      <w:ind w:left="720"/>
      <w:contextualSpacing/>
    </w:pPr>
  </w:style>
  <w:style w:type="table" w:styleId="a4">
    <w:name w:val="Table Grid"/>
    <w:basedOn w:val="a1"/>
    <w:uiPriority w:val="59"/>
    <w:rsid w:val="00B4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6666666666667E-2"/>
          <c:y val="4.1157165867713966E-2"/>
          <c:w val="0.54720000000000002"/>
          <c:h val="0.836185819070904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 prst="riblet"/>
              <a:bevelB prst="slope"/>
            </a:sp3d>
          </c:spPr>
          <c:explosion val="25"/>
          <c:dLbls>
            <c:dLbl>
              <c:idx val="3"/>
              <c:layout>
                <c:manualLayout>
                  <c:x val="0"/>
                  <c:y val="3.3416875522138692E-2"/>
                </c:manualLayout>
              </c:layout>
              <c:showVal val="1"/>
            </c:dLbl>
            <c:dLbl>
              <c:idx val="5"/>
              <c:layout>
                <c:manualLayout>
                  <c:x val="-2.7426160337552748E-2"/>
                  <c:y val="-6.683375104427746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341687552213868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 - 16,1%</c:v>
                </c:pt>
                <c:pt idx="1">
                  <c:v>добыча полезных ископаемых - 7,9%</c:v>
                </c:pt>
                <c:pt idx="2">
                  <c:v>обеспечение электроэнергией, газом и паром -8,2%</c:v>
                </c:pt>
                <c:pt idx="3">
                  <c:v>сельско, лесное хозяйство, охота, рыболовство и рыбоводство - 1,5%</c:v>
                </c:pt>
                <c:pt idx="4">
                  <c:v>транспортировка и хранение - 62,5%</c:v>
                </c:pt>
                <c:pt idx="5">
                  <c:v>строительство - 0,6%</c:v>
                </c:pt>
                <c:pt idx="6">
                  <c:v>прочие виды деятельности - 3,2%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16.100000000000001</c:v>
                </c:pt>
                <c:pt idx="1">
                  <c:v>7.9</c:v>
                </c:pt>
                <c:pt idx="2">
                  <c:v>8.2000000000000011</c:v>
                </c:pt>
                <c:pt idx="3">
                  <c:v>1.5</c:v>
                </c:pt>
                <c:pt idx="4">
                  <c:v>62.5</c:v>
                </c:pt>
                <c:pt idx="5">
                  <c:v>0.60000000000000064</c:v>
                </c:pt>
                <c:pt idx="6" formatCode="0.0">
                  <c:v>3.2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B w="165100" prst="coolSlant"/>
        </a:sp3d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11"/>
              <c:layout>
                <c:manualLayout>
                  <c:x val="2.213868017904787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Добыча полезных ископаемых</c:v>
                </c:pt>
                <c:pt idx="2">
                  <c:v>Деятельность финансовая и страховая</c:v>
                </c:pt>
                <c:pt idx="3">
                  <c:v>Обеспечение электроэнергией, газом и паром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60082.9</c:v>
                </c:pt>
                <c:pt idx="1">
                  <c:v>52342.8</c:v>
                </c:pt>
                <c:pt idx="2">
                  <c:v>50136.3</c:v>
                </c:pt>
                <c:pt idx="3">
                  <c:v>51972.9</c:v>
                </c:pt>
                <c:pt idx="4">
                  <c:v>35409.800000000003</c:v>
                </c:pt>
                <c:pt idx="5" formatCode="0.0">
                  <c:v>42607</c:v>
                </c:pt>
                <c:pt idx="6">
                  <c:v>34841.1</c:v>
                </c:pt>
                <c:pt idx="7" formatCode="0.0">
                  <c:v>28842.400000000001</c:v>
                </c:pt>
                <c:pt idx="8" formatCode="0.0">
                  <c:v>30623.5</c:v>
                </c:pt>
                <c:pt idx="9">
                  <c:v>27698.5</c:v>
                </c:pt>
                <c:pt idx="10">
                  <c:v>26539.3</c:v>
                </c:pt>
                <c:pt idx="11">
                  <c:v>23121.9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10"/>
              <c:layout>
                <c:manualLayout>
                  <c:x val="-6.7981552313801322E-4"/>
                  <c:y val="-5.6732598538564213E-3"/>
                </c:manualLayout>
              </c:layout>
              <c:showVal val="1"/>
            </c:dLbl>
            <c:dLbl>
              <c:idx val="11"/>
              <c:layout>
                <c:manualLayout>
                  <c:x val="6.6416040537144233E-3"/>
                  <c:y val="-2.8366513219465236E-3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Добыча полезных ископаемых</c:v>
                </c:pt>
                <c:pt idx="2">
                  <c:v>Деятельность финансовая и страховая</c:v>
                </c:pt>
                <c:pt idx="3">
                  <c:v>Обеспечение электроэнергией, газом и паром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63194.8</c:v>
                </c:pt>
                <c:pt idx="1">
                  <c:v>57071.8</c:v>
                </c:pt>
                <c:pt idx="2">
                  <c:v>52555.9</c:v>
                </c:pt>
                <c:pt idx="3">
                  <c:v>52071.8</c:v>
                </c:pt>
                <c:pt idx="4">
                  <c:v>35704.400000000001</c:v>
                </c:pt>
                <c:pt idx="5">
                  <c:v>45748.2</c:v>
                </c:pt>
                <c:pt idx="6">
                  <c:v>36729.5</c:v>
                </c:pt>
                <c:pt idx="7" formatCode="0.0">
                  <c:v>31757</c:v>
                </c:pt>
                <c:pt idx="8">
                  <c:v>35480.699999999997</c:v>
                </c:pt>
                <c:pt idx="9">
                  <c:v>30015.9</c:v>
                </c:pt>
                <c:pt idx="10">
                  <c:v>46245.2</c:v>
                </c:pt>
                <c:pt idx="11">
                  <c:v>24845.1</c:v>
                </c:pt>
              </c:numCache>
            </c:numRef>
          </c:val>
        </c:ser>
        <c:shape val="cylinder"/>
        <c:axId val="82245504"/>
        <c:axId val="82247040"/>
        <c:axId val="0"/>
      </c:bar3DChart>
      <c:catAx>
        <c:axId val="82245504"/>
        <c:scaling>
          <c:orientation val="minMax"/>
        </c:scaling>
        <c:axPos val="l"/>
        <c:tickLblPos val="nextTo"/>
        <c:crossAx val="82247040"/>
        <c:crosses val="autoZero"/>
        <c:auto val="1"/>
        <c:lblAlgn val="ctr"/>
        <c:lblOffset val="100"/>
      </c:catAx>
      <c:valAx>
        <c:axId val="8224704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224550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>
      <a:bevelB prst="convex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7.1963082175622042E-2"/>
          <c:y val="2.5383019885691006E-2"/>
          <c:w val="0.92068367747043278"/>
          <c:h val="0.891213476823935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2019</c:v>
                </c:pt>
              </c:strCache>
            </c:strRef>
          </c:tx>
          <c:dLbls>
            <c:dLbl>
              <c:idx val="0"/>
              <c:layout>
                <c:manualLayout>
                  <c:x val="-1.1566229113136652E-2"/>
                  <c:y val="1.1904321421611824E-2"/>
                </c:manualLayout>
              </c:layout>
              <c:showVal val="1"/>
            </c:dLbl>
            <c:dLbl>
              <c:idx val="1"/>
              <c:layout>
                <c:manualLayout>
                  <c:x val="-2.0836027123127415E-2"/>
                  <c:y val="7.9364492054212876E-3"/>
                </c:manualLayout>
              </c:layout>
              <c:showVal val="1"/>
            </c:dLbl>
            <c:dLbl>
              <c:idx val="2"/>
              <c:layout>
                <c:manualLayout>
                  <c:x val="-3.937015197624931E-2"/>
                  <c:y val="3.9678722161905489E-3"/>
                </c:manualLayout>
              </c:layout>
              <c:showVal val="1"/>
            </c:dLbl>
            <c:dLbl>
              <c:idx val="3"/>
              <c:layout>
                <c:manualLayout>
                  <c:x val="8.5657864957377164E-2"/>
                  <c:y val="2.1972356687045221E-2"/>
                </c:manualLayout>
              </c:layout>
              <c:showVal val="1"/>
            </c:dLbl>
            <c:dLbl>
              <c:idx val="4"/>
              <c:layout>
                <c:manualLayout>
                  <c:x val="7.8703703703703734E-2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3820.3900000000012</c:v>
                </c:pt>
                <c:pt idx="1">
                  <c:v>3818.3500000000022</c:v>
                </c:pt>
                <c:pt idx="2">
                  <c:v>3954.14</c:v>
                </c:pt>
                <c:pt idx="3">
                  <c:v>3635.8300000000022</c:v>
                </c:pt>
                <c:pt idx="4">
                  <c:v>3770.24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2020</c:v>
                </c:pt>
              </c:strCache>
            </c:strRef>
          </c:tx>
          <c:dLbls>
            <c:dLbl>
              <c:idx val="0"/>
              <c:layout>
                <c:manualLayout>
                  <c:x val="-2.1218890680034171E-17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4.6296296296296727E-3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0">
                  <c:v>4191.6000000000004</c:v>
                </c:pt>
                <c:pt idx="1">
                  <c:v>4197.4299999999994</c:v>
                </c:pt>
                <c:pt idx="2">
                  <c:v>4247.34</c:v>
                </c:pt>
                <c:pt idx="3">
                  <c:v>4057.13</c:v>
                </c:pt>
                <c:pt idx="4">
                  <c:v>4143.3900000000003</c:v>
                </c:pt>
              </c:numCache>
            </c:numRef>
          </c:val>
        </c:ser>
        <c:shape val="cylinder"/>
        <c:axId val="60596992"/>
        <c:axId val="60598528"/>
        <c:axId val="82137088"/>
      </c:bar3DChart>
      <c:catAx>
        <c:axId val="60596992"/>
        <c:scaling>
          <c:orientation val="minMax"/>
        </c:scaling>
        <c:axPos val="b"/>
        <c:tickLblPos val="nextTo"/>
        <c:crossAx val="60598528"/>
        <c:crosses val="autoZero"/>
        <c:auto val="1"/>
        <c:lblAlgn val="ctr"/>
        <c:lblOffset val="100"/>
      </c:catAx>
      <c:valAx>
        <c:axId val="60598528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noFill/>
          </a:ln>
        </c:spPr>
        <c:crossAx val="60596992"/>
        <c:crosses val="autoZero"/>
        <c:crossBetween val="between"/>
      </c:valAx>
      <c:serAx>
        <c:axId val="82137088"/>
        <c:scaling>
          <c:orientation val="minMax"/>
        </c:scaling>
        <c:delete val="1"/>
        <c:axPos val="b"/>
        <c:tickLblPos val="none"/>
        <c:crossAx val="60598528"/>
        <c:crosses val="autoZero"/>
      </c:serAx>
    </c:plotArea>
    <c:legend>
      <c:legendPos val="r"/>
      <c:layout>
        <c:manualLayout>
          <c:xMode val="edge"/>
          <c:yMode val="edge"/>
          <c:x val="0.2667025736366288"/>
          <c:y val="0.80092925884264454"/>
          <c:w val="0.3374640930300426"/>
          <c:h val="0.14351518560180146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AF2F-A047-495F-AA2D-3A1742E2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yahina</cp:lastModifiedBy>
  <cp:revision>44</cp:revision>
  <cp:lastPrinted>2021-03-24T09:47:00Z</cp:lastPrinted>
  <dcterms:created xsi:type="dcterms:W3CDTF">2020-04-14T13:49:00Z</dcterms:created>
  <dcterms:modified xsi:type="dcterms:W3CDTF">2021-03-25T04:52:00Z</dcterms:modified>
</cp:coreProperties>
</file>