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</w:t>
      </w:r>
      <w:r w:rsidR="00DB3E51">
        <w:rPr>
          <w:szCs w:val="28"/>
        </w:rPr>
        <w:t xml:space="preserve">йковского городского округа за 1 </w:t>
      </w:r>
      <w:r w:rsidR="00561B82">
        <w:rPr>
          <w:szCs w:val="28"/>
        </w:rPr>
        <w:t>квартал</w:t>
      </w:r>
      <w:r>
        <w:rPr>
          <w:szCs w:val="28"/>
        </w:rPr>
        <w:t xml:space="preserve"> 202</w:t>
      </w:r>
      <w:r w:rsidR="00561B82">
        <w:rPr>
          <w:szCs w:val="28"/>
        </w:rPr>
        <w:t>2</w:t>
      </w:r>
      <w:r>
        <w:rPr>
          <w:szCs w:val="28"/>
        </w:rPr>
        <w:t xml:space="preserve">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F50A1D" w:rsidRDefault="00F50A1D" w:rsidP="00F50A1D">
      <w:pPr>
        <w:pStyle w:val="a9"/>
        <w:ind w:firstLine="708"/>
        <w:jc w:val="both"/>
        <w:outlineLvl w:val="0"/>
        <w:rPr>
          <w:b w:val="0"/>
          <w:szCs w:val="28"/>
        </w:rPr>
      </w:pPr>
    </w:p>
    <w:p w:rsidR="00A63089" w:rsidRPr="00067361" w:rsidRDefault="00A63089" w:rsidP="00A63089">
      <w:pPr>
        <w:pStyle w:val="a9"/>
        <w:numPr>
          <w:ilvl w:val="0"/>
          <w:numId w:val="19"/>
        </w:numPr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>
        <w:rPr>
          <w:szCs w:val="28"/>
        </w:rPr>
        <w:t>РАЗВИТИЕ ЭКОНОМИКИ</w:t>
      </w:r>
    </w:p>
    <w:p w:rsidR="00A63089" w:rsidRPr="00F82B4E" w:rsidRDefault="00A63089" w:rsidP="00A63089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2608C7">
        <w:rPr>
          <w:bCs/>
          <w:sz w:val="28"/>
          <w:szCs w:val="28"/>
        </w:rPr>
        <w:t xml:space="preserve">На 1 </w:t>
      </w:r>
      <w:r w:rsidR="00561B82">
        <w:rPr>
          <w:bCs/>
          <w:sz w:val="28"/>
          <w:szCs w:val="28"/>
        </w:rPr>
        <w:t>апреля</w:t>
      </w:r>
      <w:r w:rsidRPr="002608C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561B82">
        <w:rPr>
          <w:bCs/>
          <w:sz w:val="28"/>
          <w:szCs w:val="28"/>
        </w:rPr>
        <w:t>2</w:t>
      </w:r>
      <w:r w:rsidRPr="002608C7">
        <w:rPr>
          <w:bCs/>
          <w:sz w:val="28"/>
          <w:szCs w:val="28"/>
        </w:rPr>
        <w:t xml:space="preserve"> года </w:t>
      </w:r>
      <w:r w:rsidRPr="00F82B4E">
        <w:rPr>
          <w:bCs/>
          <w:sz w:val="28"/>
          <w:szCs w:val="28"/>
        </w:rPr>
        <w:t xml:space="preserve">на территории Чайковского городского округа в </w:t>
      </w:r>
      <w:proofErr w:type="spellStart"/>
      <w:r w:rsidRPr="00F82B4E">
        <w:rPr>
          <w:bCs/>
          <w:sz w:val="28"/>
          <w:szCs w:val="28"/>
        </w:rPr>
        <w:t>Статрегистре</w:t>
      </w:r>
      <w:proofErr w:type="spellEnd"/>
      <w:r w:rsidRPr="00F82B4E">
        <w:rPr>
          <w:bCs/>
          <w:sz w:val="28"/>
          <w:szCs w:val="28"/>
        </w:rPr>
        <w:t xml:space="preserve"> зарегистрировано </w:t>
      </w:r>
      <w:r w:rsidR="00DE1705" w:rsidRPr="00F82B4E">
        <w:rPr>
          <w:bCs/>
          <w:sz w:val="28"/>
          <w:szCs w:val="28"/>
        </w:rPr>
        <w:t>1</w:t>
      </w:r>
      <w:r w:rsidR="00DE0871" w:rsidRPr="00F82B4E">
        <w:rPr>
          <w:bCs/>
          <w:sz w:val="28"/>
          <w:szCs w:val="28"/>
        </w:rPr>
        <w:t>756</w:t>
      </w:r>
      <w:r w:rsidRPr="00F82B4E">
        <w:rPr>
          <w:bCs/>
          <w:sz w:val="28"/>
          <w:szCs w:val="28"/>
        </w:rPr>
        <w:t xml:space="preserve"> </w:t>
      </w:r>
      <w:r w:rsidRPr="00F82B4E">
        <w:rPr>
          <w:b/>
          <w:bCs/>
          <w:sz w:val="28"/>
          <w:szCs w:val="28"/>
        </w:rPr>
        <w:t>организаци</w:t>
      </w:r>
      <w:r w:rsidR="006C41AD" w:rsidRPr="00F82B4E">
        <w:rPr>
          <w:b/>
          <w:bCs/>
          <w:sz w:val="28"/>
          <w:szCs w:val="28"/>
        </w:rPr>
        <w:t>й</w:t>
      </w:r>
      <w:r w:rsidRPr="00F82B4E">
        <w:rPr>
          <w:b/>
          <w:bCs/>
          <w:sz w:val="28"/>
          <w:szCs w:val="28"/>
        </w:rPr>
        <w:t xml:space="preserve"> </w:t>
      </w:r>
      <w:r w:rsidRPr="00F82B4E">
        <w:rPr>
          <w:bCs/>
          <w:sz w:val="28"/>
          <w:szCs w:val="28"/>
        </w:rPr>
        <w:t xml:space="preserve">юридических лиц (на </w:t>
      </w:r>
      <w:r w:rsidR="00F82B4E" w:rsidRPr="00F82B4E">
        <w:rPr>
          <w:bCs/>
          <w:sz w:val="28"/>
          <w:szCs w:val="28"/>
        </w:rPr>
        <w:t>257</w:t>
      </w:r>
      <w:r w:rsidRPr="00F82B4E">
        <w:rPr>
          <w:bCs/>
          <w:sz w:val="28"/>
          <w:szCs w:val="28"/>
        </w:rPr>
        <w:t xml:space="preserve"> организаций меньше, чем на 1 </w:t>
      </w:r>
      <w:r w:rsidR="00CD11E3" w:rsidRPr="00F82B4E">
        <w:rPr>
          <w:bCs/>
          <w:sz w:val="28"/>
          <w:szCs w:val="28"/>
        </w:rPr>
        <w:t>апреля</w:t>
      </w:r>
      <w:r w:rsidRPr="00F82B4E">
        <w:rPr>
          <w:bCs/>
          <w:sz w:val="28"/>
          <w:szCs w:val="28"/>
        </w:rPr>
        <w:t xml:space="preserve"> 20</w:t>
      </w:r>
      <w:r w:rsidR="00DE1705" w:rsidRPr="00F82B4E">
        <w:rPr>
          <w:bCs/>
          <w:sz w:val="28"/>
          <w:szCs w:val="28"/>
        </w:rPr>
        <w:t>2</w:t>
      </w:r>
      <w:r w:rsidR="00F82B4E" w:rsidRPr="00F82B4E">
        <w:rPr>
          <w:bCs/>
          <w:sz w:val="28"/>
          <w:szCs w:val="28"/>
        </w:rPr>
        <w:t>0</w:t>
      </w:r>
      <w:r w:rsidRPr="00F82B4E">
        <w:rPr>
          <w:bCs/>
          <w:sz w:val="28"/>
          <w:szCs w:val="28"/>
        </w:rPr>
        <w:t xml:space="preserve"> года</w:t>
      </w:r>
      <w:r w:rsidR="00D55C91" w:rsidRPr="00F82B4E">
        <w:rPr>
          <w:bCs/>
          <w:sz w:val="28"/>
          <w:szCs w:val="28"/>
        </w:rPr>
        <w:t xml:space="preserve"> и на </w:t>
      </w:r>
      <w:r w:rsidR="00F82B4E" w:rsidRPr="00F82B4E">
        <w:rPr>
          <w:bCs/>
          <w:sz w:val="28"/>
          <w:szCs w:val="28"/>
        </w:rPr>
        <w:t>79</w:t>
      </w:r>
      <w:r w:rsidR="00D55C91" w:rsidRPr="00F82B4E">
        <w:rPr>
          <w:bCs/>
          <w:sz w:val="28"/>
          <w:szCs w:val="28"/>
        </w:rPr>
        <w:t xml:space="preserve"> меньше относительно аналогичного периода 20</w:t>
      </w:r>
      <w:r w:rsidR="00CD11E3" w:rsidRPr="00F82B4E">
        <w:rPr>
          <w:bCs/>
          <w:sz w:val="28"/>
          <w:szCs w:val="28"/>
        </w:rPr>
        <w:t>2</w:t>
      </w:r>
      <w:r w:rsidR="00F82B4E" w:rsidRPr="00F82B4E">
        <w:rPr>
          <w:bCs/>
          <w:sz w:val="28"/>
          <w:szCs w:val="28"/>
        </w:rPr>
        <w:t>1</w:t>
      </w:r>
      <w:r w:rsidR="00D55C91" w:rsidRPr="00F82B4E">
        <w:rPr>
          <w:bCs/>
          <w:sz w:val="28"/>
          <w:szCs w:val="28"/>
        </w:rPr>
        <w:t xml:space="preserve"> года</w:t>
      </w:r>
      <w:r w:rsidRPr="00F82B4E">
        <w:rPr>
          <w:bCs/>
          <w:sz w:val="28"/>
          <w:szCs w:val="28"/>
        </w:rPr>
        <w:t xml:space="preserve">). </w:t>
      </w:r>
    </w:p>
    <w:p w:rsidR="00A63089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A63089">
        <w:rPr>
          <w:b w:val="0"/>
          <w:szCs w:val="28"/>
        </w:rPr>
        <w:t>Количество физических лиц - зарегистрированных</w:t>
      </w:r>
      <w:r w:rsidRPr="00A63089">
        <w:rPr>
          <w:szCs w:val="28"/>
        </w:rPr>
        <w:t xml:space="preserve"> индивидуальных предпринимателей </w:t>
      </w:r>
      <w:r w:rsidRPr="00A63089">
        <w:rPr>
          <w:b w:val="0"/>
          <w:szCs w:val="28"/>
        </w:rPr>
        <w:t xml:space="preserve">составило </w:t>
      </w:r>
      <w:r w:rsidR="00AD5620">
        <w:rPr>
          <w:b w:val="0"/>
          <w:szCs w:val="28"/>
        </w:rPr>
        <w:t>2130</w:t>
      </w:r>
      <w:r w:rsidRPr="00A63089">
        <w:rPr>
          <w:b w:val="0"/>
          <w:szCs w:val="28"/>
        </w:rPr>
        <w:t xml:space="preserve"> человек</w:t>
      </w:r>
      <w:r w:rsidRPr="00A63089">
        <w:rPr>
          <w:szCs w:val="28"/>
        </w:rPr>
        <w:t xml:space="preserve"> </w:t>
      </w:r>
      <w:r w:rsidRPr="00A63089">
        <w:rPr>
          <w:b w:val="0"/>
          <w:szCs w:val="28"/>
        </w:rPr>
        <w:t>(</w:t>
      </w:r>
      <w:r w:rsidR="00F82B4E">
        <w:rPr>
          <w:b w:val="0"/>
          <w:szCs w:val="28"/>
        </w:rPr>
        <w:t>больше</w:t>
      </w:r>
      <w:r w:rsidR="00DE1705">
        <w:rPr>
          <w:b w:val="0"/>
          <w:szCs w:val="28"/>
        </w:rPr>
        <w:t xml:space="preserve"> уровня </w:t>
      </w:r>
      <w:r w:rsidR="00DF2B32">
        <w:rPr>
          <w:b w:val="0"/>
          <w:szCs w:val="28"/>
        </w:rPr>
        <w:t xml:space="preserve">соответствующего периода </w:t>
      </w:r>
      <w:r w:rsidR="00DE1705">
        <w:rPr>
          <w:b w:val="0"/>
          <w:szCs w:val="28"/>
        </w:rPr>
        <w:t xml:space="preserve">прошлого года на </w:t>
      </w:r>
      <w:r w:rsidR="00F82B4E">
        <w:rPr>
          <w:b w:val="0"/>
          <w:szCs w:val="28"/>
        </w:rPr>
        <w:t xml:space="preserve">165 </w:t>
      </w:r>
      <w:r w:rsidR="00DE1705">
        <w:rPr>
          <w:b w:val="0"/>
          <w:szCs w:val="28"/>
        </w:rPr>
        <w:t>един</w:t>
      </w:r>
      <w:r w:rsidRPr="00A63089">
        <w:rPr>
          <w:b w:val="0"/>
          <w:szCs w:val="28"/>
        </w:rPr>
        <w:t>иц</w:t>
      </w:r>
      <w:r w:rsidR="00F82B4E">
        <w:rPr>
          <w:b w:val="0"/>
          <w:szCs w:val="28"/>
        </w:rPr>
        <w:t xml:space="preserve"> и меньше относительно 2020</w:t>
      </w:r>
      <w:r w:rsidR="00D55C91">
        <w:rPr>
          <w:b w:val="0"/>
          <w:szCs w:val="28"/>
        </w:rPr>
        <w:t xml:space="preserve"> года – на </w:t>
      </w:r>
      <w:r w:rsidR="00F82B4E">
        <w:rPr>
          <w:b w:val="0"/>
          <w:szCs w:val="28"/>
        </w:rPr>
        <w:t>102</w:t>
      </w:r>
      <w:r w:rsidR="00D55C91">
        <w:rPr>
          <w:b w:val="0"/>
          <w:szCs w:val="28"/>
        </w:rPr>
        <w:t xml:space="preserve"> единиц</w:t>
      </w:r>
      <w:r w:rsidR="00F82B4E">
        <w:rPr>
          <w:b w:val="0"/>
          <w:szCs w:val="28"/>
        </w:rPr>
        <w:t>ы</w:t>
      </w:r>
      <w:r w:rsidRPr="00A63089">
        <w:rPr>
          <w:b w:val="0"/>
          <w:szCs w:val="28"/>
        </w:rPr>
        <w:t>).</w:t>
      </w:r>
    </w:p>
    <w:p w:rsidR="006C41AD" w:rsidRPr="006C41AD" w:rsidRDefault="006C41AD" w:rsidP="00DF2B32">
      <w:pPr>
        <w:spacing w:before="120" w:after="120" w:line="240" w:lineRule="auto"/>
        <w:ind w:firstLine="709"/>
        <w:rPr>
          <w:b/>
          <w:szCs w:val="28"/>
        </w:rPr>
      </w:pPr>
      <w:r w:rsidRPr="00067361">
        <w:rPr>
          <w:bCs/>
          <w:sz w:val="28"/>
          <w:szCs w:val="28"/>
        </w:rPr>
        <w:t xml:space="preserve">Таблица. </w:t>
      </w:r>
      <w:r>
        <w:rPr>
          <w:bCs/>
          <w:sz w:val="28"/>
          <w:szCs w:val="28"/>
        </w:rPr>
        <w:t xml:space="preserve">Количество юридических лиц </w:t>
      </w:r>
      <w:r w:rsidR="00DF2B32">
        <w:rPr>
          <w:bCs/>
          <w:sz w:val="28"/>
          <w:szCs w:val="28"/>
        </w:rPr>
        <w:t xml:space="preserve">(ЮЛ) </w:t>
      </w:r>
      <w:r>
        <w:rPr>
          <w:bCs/>
          <w:sz w:val="28"/>
          <w:szCs w:val="28"/>
        </w:rPr>
        <w:t>и индивидуальных предпринимателей</w:t>
      </w:r>
      <w:r w:rsidR="00DF2B32">
        <w:rPr>
          <w:bCs/>
          <w:sz w:val="28"/>
          <w:szCs w:val="28"/>
        </w:rPr>
        <w:t xml:space="preserve"> (ИП)</w:t>
      </w:r>
      <w:r>
        <w:rPr>
          <w:bCs/>
          <w:sz w:val="28"/>
          <w:szCs w:val="28"/>
        </w:rPr>
        <w:t>, единиц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59"/>
        <w:gridCol w:w="1060"/>
        <w:gridCol w:w="1060"/>
      </w:tblGrid>
      <w:tr w:rsidR="00810474" w:rsidRPr="00067361" w:rsidTr="000A07D5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A59D2" w:rsidRDefault="00810474" w:rsidP="00044731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DA59D2" w:rsidRDefault="00810474" w:rsidP="00561B8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20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DA59D2" w:rsidRDefault="00810474" w:rsidP="00561B82">
            <w:pPr>
              <w:spacing w:line="240" w:lineRule="auto"/>
              <w:jc w:val="center"/>
              <w:rPr>
                <w:snapToGrid w:val="0"/>
              </w:rPr>
            </w:pPr>
            <w:r w:rsidRPr="00DA59D2">
              <w:rPr>
                <w:snapToGrid w:val="0"/>
              </w:rPr>
              <w:t>20</w:t>
            </w:r>
            <w:r>
              <w:rPr>
                <w:snapToGrid w:val="0"/>
              </w:rPr>
              <w:t>21</w:t>
            </w:r>
            <w:r w:rsidRPr="00DA59D2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B3E51" w:rsidRDefault="00810474" w:rsidP="00561B82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DB3E51">
              <w:rPr>
                <w:b/>
                <w:snapToGrid w:val="0"/>
                <w:sz w:val="20"/>
                <w:szCs w:val="20"/>
              </w:rPr>
              <w:t xml:space="preserve">1 </w:t>
            </w:r>
            <w:r>
              <w:rPr>
                <w:b/>
                <w:snapToGrid w:val="0"/>
                <w:sz w:val="20"/>
                <w:szCs w:val="20"/>
              </w:rPr>
              <w:t>квартал</w:t>
            </w:r>
            <w:r w:rsidRPr="00DB3E51">
              <w:rPr>
                <w:b/>
                <w:snapToGrid w:val="0"/>
                <w:sz w:val="20"/>
                <w:szCs w:val="20"/>
              </w:rPr>
              <w:t xml:space="preserve"> 202</w:t>
            </w:r>
            <w:r>
              <w:rPr>
                <w:b/>
                <w:snapToGrid w:val="0"/>
                <w:sz w:val="20"/>
                <w:szCs w:val="20"/>
              </w:rPr>
              <w:t>2</w:t>
            </w:r>
            <w:r w:rsidRPr="00DB3E5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B3E51" w:rsidRDefault="00810474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831479" w:rsidRDefault="00831479" w:rsidP="00561B8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</w:t>
            </w:r>
          </w:p>
          <w:p w:rsidR="00810474" w:rsidRPr="00DB3E51" w:rsidRDefault="00810474" w:rsidP="00561B8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 1 </w:t>
            </w:r>
            <w:r>
              <w:rPr>
                <w:snapToGrid w:val="0"/>
                <w:sz w:val="20"/>
                <w:szCs w:val="20"/>
              </w:rPr>
              <w:t>кварталу</w:t>
            </w:r>
            <w:r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2020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DB3E51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>Темп роста (сниж</w:t>
            </w:r>
            <w:r>
              <w:rPr>
                <w:snapToGrid w:val="0"/>
                <w:sz w:val="20"/>
                <w:szCs w:val="20"/>
              </w:rPr>
              <w:t>ения</w:t>
            </w:r>
            <w:r w:rsidRPr="00DB3E51">
              <w:rPr>
                <w:snapToGrid w:val="0"/>
                <w:sz w:val="20"/>
                <w:szCs w:val="20"/>
              </w:rPr>
              <w:t>)</w:t>
            </w:r>
          </w:p>
          <w:p w:rsidR="00831479" w:rsidRDefault="00810474" w:rsidP="0081047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к </w:t>
            </w:r>
          </w:p>
          <w:p w:rsidR="00810474" w:rsidRPr="00DB3E51" w:rsidRDefault="00810474" w:rsidP="0081047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DB3E51">
              <w:rPr>
                <w:snapToGrid w:val="0"/>
                <w:sz w:val="20"/>
                <w:szCs w:val="20"/>
              </w:rPr>
              <w:t xml:space="preserve">1 </w:t>
            </w:r>
            <w:r>
              <w:rPr>
                <w:snapToGrid w:val="0"/>
                <w:sz w:val="20"/>
                <w:szCs w:val="20"/>
              </w:rPr>
              <w:t>кварталу</w:t>
            </w:r>
            <w:r w:rsidRPr="00DB3E5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202</w:t>
            </w:r>
            <w:r w:rsidRPr="00810474">
              <w:rPr>
                <w:snapToGrid w:val="0"/>
                <w:sz w:val="20"/>
                <w:szCs w:val="20"/>
              </w:rPr>
              <w:t>1</w:t>
            </w:r>
            <w:r w:rsidRPr="00DB3E5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DB3E51" w:rsidRPr="00067361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DB3E51" w:rsidP="000F624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>в том числе</w:t>
            </w:r>
          </w:p>
          <w:p w:rsidR="00DB3E51" w:rsidRPr="002163E2" w:rsidRDefault="00DB3E51" w:rsidP="000F624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 1 </w:t>
            </w:r>
            <w:r w:rsidR="000F6243">
              <w:rPr>
                <w:snapToGrid w:val="0"/>
                <w:sz w:val="20"/>
                <w:szCs w:val="20"/>
              </w:rPr>
              <w:t>квартал</w:t>
            </w:r>
            <w:r w:rsidRPr="002163E2">
              <w:rPr>
                <w:snapToGrid w:val="0"/>
                <w:sz w:val="20"/>
                <w:szCs w:val="20"/>
              </w:rPr>
              <w:t xml:space="preserve"> 20</w:t>
            </w:r>
            <w:r w:rsidR="000F6243">
              <w:rPr>
                <w:snapToGrid w:val="0"/>
                <w:sz w:val="20"/>
                <w:szCs w:val="20"/>
              </w:rPr>
              <w:t>20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A59D2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DB3E51" w:rsidP="0057736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DB3E51" w:rsidRPr="002163E2" w:rsidRDefault="00DB3E51" w:rsidP="0057736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63E2">
              <w:rPr>
                <w:snapToGrid w:val="0"/>
                <w:sz w:val="20"/>
                <w:szCs w:val="20"/>
              </w:rPr>
              <w:t xml:space="preserve">1 </w:t>
            </w:r>
            <w:r w:rsidR="00577360">
              <w:rPr>
                <w:snapToGrid w:val="0"/>
                <w:sz w:val="20"/>
                <w:szCs w:val="20"/>
              </w:rPr>
              <w:t>квартал</w:t>
            </w:r>
            <w:r w:rsidRPr="002163E2">
              <w:rPr>
                <w:snapToGrid w:val="0"/>
                <w:sz w:val="20"/>
                <w:szCs w:val="20"/>
              </w:rPr>
              <w:t xml:space="preserve"> 202</w:t>
            </w:r>
            <w:r w:rsidR="00577360">
              <w:rPr>
                <w:snapToGrid w:val="0"/>
                <w:sz w:val="20"/>
                <w:szCs w:val="20"/>
              </w:rPr>
              <w:t>1</w:t>
            </w:r>
            <w:r w:rsidRPr="002163E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DB3E51" w:rsidRDefault="00DB3E51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>Количество юридиче</w:t>
            </w:r>
            <w:r>
              <w:rPr>
                <w:snapToGrid w:val="0"/>
                <w:sz w:val="24"/>
                <w:szCs w:val="24"/>
              </w:rPr>
              <w:t>с</w:t>
            </w:r>
            <w:r w:rsidRPr="00DF2B32">
              <w:rPr>
                <w:snapToGrid w:val="0"/>
                <w:sz w:val="24"/>
                <w:szCs w:val="24"/>
              </w:rPr>
              <w:t>ких лиц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612B9E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1909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53D04" w:rsidRDefault="00853D04" w:rsidP="00044731">
            <w:pPr>
              <w:spacing w:line="240" w:lineRule="auto"/>
              <w:jc w:val="center"/>
            </w:pPr>
            <w:r w:rsidRPr="00853D04">
              <w:t>2013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2B3BA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1783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853D04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1835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CD11E3" w:rsidRDefault="00CD11E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D11E3">
              <w:rPr>
                <w:rFonts w:eastAsia="Calibri"/>
                <w:color w:val="auto"/>
                <w:kern w:val="24"/>
                <w:sz w:val="22"/>
                <w:szCs w:val="22"/>
              </w:rPr>
              <w:t>1756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87,2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95,7</w:t>
            </w:r>
          </w:p>
        </w:tc>
      </w:tr>
      <w:tr w:rsidR="00DB3E51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E51" w:rsidRPr="00DF2B32" w:rsidRDefault="00DB3E51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DF2B32">
              <w:rPr>
                <w:snapToGrid w:val="0"/>
                <w:sz w:val="24"/>
                <w:szCs w:val="24"/>
              </w:rPr>
              <w:t xml:space="preserve">Количество </w:t>
            </w:r>
            <w:r>
              <w:rPr>
                <w:snapToGrid w:val="0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612B9E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853D04" w:rsidRDefault="00853D04" w:rsidP="00044731">
            <w:pPr>
              <w:spacing w:line="240" w:lineRule="auto"/>
              <w:jc w:val="center"/>
            </w:pPr>
            <w:r w:rsidRPr="00853D04">
              <w:t>2232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B3BA0" w:rsidRDefault="002B3BA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B3BA0">
              <w:rPr>
                <w:rFonts w:eastAsia="Calibri"/>
                <w:color w:val="auto"/>
                <w:kern w:val="24"/>
                <w:sz w:val="22"/>
                <w:szCs w:val="22"/>
              </w:rPr>
              <w:t>2085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1965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2130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95,4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108,4</w:t>
            </w:r>
          </w:p>
        </w:tc>
      </w:tr>
      <w:tr w:rsidR="00325B5B" w:rsidRPr="00067361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B5B" w:rsidRPr="00DF2B32" w:rsidRDefault="00325B5B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853D04" w:rsidRDefault="002B3BA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853D04">
              <w:rPr>
                <w:rFonts w:eastAsia="Calibri"/>
                <w:color w:val="auto"/>
                <w:kern w:val="24"/>
                <w:sz w:val="22"/>
                <w:szCs w:val="22"/>
              </w:rPr>
              <w:t>3939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853D04" w:rsidRDefault="00853D04" w:rsidP="00044731">
            <w:pPr>
              <w:spacing w:line="240" w:lineRule="auto"/>
              <w:jc w:val="center"/>
            </w:pPr>
            <w:r w:rsidRPr="00853D04">
              <w:t>4245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853D04" w:rsidRDefault="00853D0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853D04">
              <w:rPr>
                <w:rFonts w:eastAsia="Calibri"/>
                <w:color w:val="auto"/>
                <w:kern w:val="24"/>
                <w:sz w:val="22"/>
                <w:szCs w:val="22"/>
              </w:rPr>
              <w:t>3868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3800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3886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91,5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5B" w:rsidRPr="00AD5620" w:rsidRDefault="00AD562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AD5620">
              <w:rPr>
                <w:rFonts w:eastAsia="Calibri"/>
                <w:color w:val="auto"/>
                <w:kern w:val="24"/>
                <w:sz w:val="22"/>
                <w:szCs w:val="22"/>
              </w:rPr>
              <w:t>102,3</w:t>
            </w:r>
          </w:p>
        </w:tc>
      </w:tr>
    </w:tbl>
    <w:p w:rsidR="00325B5B" w:rsidRPr="00325B5B" w:rsidRDefault="00325B5B" w:rsidP="00325B5B">
      <w:pPr>
        <w:pStyle w:val="a9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325B5B">
        <w:rPr>
          <w:b w:val="0"/>
          <w:szCs w:val="28"/>
        </w:rPr>
        <w:t xml:space="preserve">* Количество </w:t>
      </w:r>
      <w:proofErr w:type="spellStart"/>
      <w:r w:rsidRPr="00325B5B">
        <w:rPr>
          <w:b w:val="0"/>
          <w:szCs w:val="28"/>
        </w:rPr>
        <w:t>самозанятых</w:t>
      </w:r>
      <w:proofErr w:type="spellEnd"/>
      <w:r w:rsidRPr="00325B5B">
        <w:rPr>
          <w:b w:val="0"/>
          <w:szCs w:val="28"/>
        </w:rPr>
        <w:t xml:space="preserve"> граждан </w:t>
      </w:r>
      <w:r>
        <w:rPr>
          <w:b w:val="0"/>
          <w:szCs w:val="28"/>
        </w:rPr>
        <w:t xml:space="preserve">по данным </w:t>
      </w:r>
      <w:proofErr w:type="gramStart"/>
      <w:r w:rsidR="002B3BA0">
        <w:rPr>
          <w:b w:val="0"/>
          <w:szCs w:val="28"/>
        </w:rPr>
        <w:t>МРИ</w:t>
      </w:r>
      <w:proofErr w:type="gramEnd"/>
      <w:r w:rsidR="002B3BA0">
        <w:rPr>
          <w:b w:val="0"/>
          <w:szCs w:val="28"/>
        </w:rPr>
        <w:t xml:space="preserve"> № 18 н</w:t>
      </w:r>
      <w:r>
        <w:rPr>
          <w:b w:val="0"/>
          <w:szCs w:val="28"/>
        </w:rPr>
        <w:t>а 01.0</w:t>
      </w:r>
      <w:r w:rsidR="002B3BA0">
        <w:rPr>
          <w:b w:val="0"/>
          <w:szCs w:val="28"/>
        </w:rPr>
        <w:t>4</w:t>
      </w:r>
      <w:r>
        <w:rPr>
          <w:b w:val="0"/>
          <w:szCs w:val="28"/>
        </w:rPr>
        <w:t>.202</w:t>
      </w:r>
      <w:r w:rsidR="002B3BA0">
        <w:rPr>
          <w:b w:val="0"/>
          <w:szCs w:val="28"/>
        </w:rPr>
        <w:t>2</w:t>
      </w:r>
      <w:r>
        <w:rPr>
          <w:b w:val="0"/>
          <w:szCs w:val="28"/>
        </w:rPr>
        <w:t xml:space="preserve"> – </w:t>
      </w:r>
      <w:r w:rsidR="002B3BA0">
        <w:rPr>
          <w:b w:val="0"/>
          <w:szCs w:val="28"/>
        </w:rPr>
        <w:t>3493</w:t>
      </w:r>
      <w:r>
        <w:rPr>
          <w:b w:val="0"/>
          <w:szCs w:val="28"/>
        </w:rPr>
        <w:t xml:space="preserve"> человек</w:t>
      </w:r>
      <w:r w:rsidR="002B3BA0">
        <w:rPr>
          <w:b w:val="0"/>
          <w:szCs w:val="28"/>
        </w:rPr>
        <w:t>а</w:t>
      </w:r>
      <w:r>
        <w:rPr>
          <w:b w:val="0"/>
          <w:szCs w:val="28"/>
        </w:rPr>
        <w:t>.</w:t>
      </w:r>
    </w:p>
    <w:p w:rsidR="002608C7" w:rsidRPr="00150073" w:rsidRDefault="001F786C" w:rsidP="00C73A28">
      <w:pPr>
        <w:pStyle w:val="a9"/>
        <w:numPr>
          <w:ilvl w:val="1"/>
          <w:numId w:val="19"/>
        </w:numPr>
        <w:tabs>
          <w:tab w:val="left" w:pos="1134"/>
        </w:tabs>
        <w:spacing w:before="120"/>
        <w:ind w:left="0" w:firstLine="709"/>
        <w:jc w:val="left"/>
        <w:outlineLvl w:val="0"/>
        <w:rPr>
          <w:szCs w:val="28"/>
        </w:rPr>
      </w:pPr>
      <w:r>
        <w:rPr>
          <w:szCs w:val="28"/>
        </w:rPr>
        <w:t xml:space="preserve"> </w:t>
      </w:r>
      <w:r w:rsidR="00F50A1D" w:rsidRPr="00150073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150073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150073">
        <w:rPr>
          <w:b/>
          <w:i/>
          <w:sz w:val="28"/>
          <w:szCs w:val="28"/>
        </w:rPr>
        <w:t>1.1</w:t>
      </w:r>
      <w:r w:rsidR="002608C7" w:rsidRPr="00150073">
        <w:rPr>
          <w:b/>
          <w:i/>
          <w:sz w:val="28"/>
          <w:szCs w:val="28"/>
        </w:rPr>
        <w:t>.</w:t>
      </w:r>
      <w:r w:rsidR="00A63089" w:rsidRPr="00150073">
        <w:rPr>
          <w:b/>
          <w:i/>
          <w:sz w:val="28"/>
          <w:szCs w:val="28"/>
        </w:rPr>
        <w:t>1.</w:t>
      </w:r>
      <w:r w:rsidRPr="00150073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F82B4E" w:rsidRDefault="003D5566" w:rsidP="00EB1947">
      <w:pPr>
        <w:spacing w:after="120" w:line="240" w:lineRule="auto"/>
        <w:ind w:firstLine="709"/>
        <w:jc w:val="both"/>
        <w:rPr>
          <w:bCs/>
          <w:color w:val="FF0000"/>
          <w:sz w:val="28"/>
          <w:szCs w:val="28"/>
        </w:rPr>
      </w:pPr>
      <w:r w:rsidRPr="00427B30">
        <w:rPr>
          <w:bCs/>
          <w:sz w:val="28"/>
          <w:szCs w:val="28"/>
        </w:rPr>
        <w:t xml:space="preserve">За </w:t>
      </w:r>
      <w:r w:rsidR="00D55C91" w:rsidRPr="00427B30">
        <w:rPr>
          <w:bCs/>
          <w:sz w:val="28"/>
          <w:szCs w:val="28"/>
        </w:rPr>
        <w:t xml:space="preserve">1 </w:t>
      </w:r>
      <w:r w:rsidR="00150073" w:rsidRPr="00427B30">
        <w:rPr>
          <w:bCs/>
          <w:sz w:val="28"/>
          <w:szCs w:val="28"/>
        </w:rPr>
        <w:t>квартал</w:t>
      </w:r>
      <w:r w:rsidR="00BA4E48" w:rsidRPr="00427B30">
        <w:rPr>
          <w:bCs/>
          <w:sz w:val="28"/>
          <w:szCs w:val="28"/>
        </w:rPr>
        <w:t xml:space="preserve"> </w:t>
      </w:r>
      <w:r w:rsidR="00DD60A6" w:rsidRPr="00427B30">
        <w:rPr>
          <w:bCs/>
          <w:sz w:val="28"/>
          <w:szCs w:val="28"/>
        </w:rPr>
        <w:t>20</w:t>
      </w:r>
      <w:r w:rsidR="00EB1947" w:rsidRPr="00427B30">
        <w:rPr>
          <w:bCs/>
          <w:sz w:val="28"/>
          <w:szCs w:val="28"/>
        </w:rPr>
        <w:t>2</w:t>
      </w:r>
      <w:r w:rsidR="00150073" w:rsidRPr="00427B30">
        <w:rPr>
          <w:bCs/>
          <w:sz w:val="28"/>
          <w:szCs w:val="28"/>
        </w:rPr>
        <w:t>2</w:t>
      </w:r>
      <w:r w:rsidRPr="00427B30">
        <w:rPr>
          <w:bCs/>
          <w:sz w:val="28"/>
          <w:szCs w:val="28"/>
        </w:rPr>
        <w:t xml:space="preserve"> год</w:t>
      </w:r>
      <w:r w:rsidR="009F6ECE" w:rsidRPr="00427B30">
        <w:rPr>
          <w:bCs/>
          <w:sz w:val="28"/>
          <w:szCs w:val="28"/>
        </w:rPr>
        <w:t>а</w:t>
      </w:r>
      <w:r w:rsidRPr="00427B30">
        <w:rPr>
          <w:bCs/>
          <w:sz w:val="28"/>
          <w:szCs w:val="28"/>
        </w:rPr>
        <w:t xml:space="preserve"> отгружено продукции на сумму </w:t>
      </w:r>
      <w:r w:rsidR="00150073" w:rsidRPr="00427B30">
        <w:rPr>
          <w:bCs/>
          <w:sz w:val="28"/>
          <w:szCs w:val="28"/>
        </w:rPr>
        <w:t>30 191,2</w:t>
      </w:r>
      <w:r w:rsidR="00DD60A6" w:rsidRPr="00427B30">
        <w:rPr>
          <w:bCs/>
          <w:sz w:val="28"/>
          <w:szCs w:val="28"/>
        </w:rPr>
        <w:t xml:space="preserve"> млн. рублей, что </w:t>
      </w:r>
      <w:r w:rsidR="00EB1947" w:rsidRPr="00427B30">
        <w:rPr>
          <w:bCs/>
          <w:sz w:val="28"/>
          <w:szCs w:val="28"/>
        </w:rPr>
        <w:t xml:space="preserve">составляет </w:t>
      </w:r>
      <w:r w:rsidR="00DE1705" w:rsidRPr="00427B30">
        <w:rPr>
          <w:bCs/>
          <w:sz w:val="28"/>
          <w:szCs w:val="28"/>
        </w:rPr>
        <w:t>1</w:t>
      </w:r>
      <w:r w:rsidR="00427B30" w:rsidRPr="00427B30">
        <w:rPr>
          <w:bCs/>
          <w:sz w:val="28"/>
          <w:szCs w:val="28"/>
        </w:rPr>
        <w:t>30</w:t>
      </w:r>
      <w:r w:rsidR="00DE1705" w:rsidRPr="00427B30">
        <w:rPr>
          <w:bCs/>
          <w:sz w:val="28"/>
          <w:szCs w:val="28"/>
        </w:rPr>
        <w:t>,</w:t>
      </w:r>
      <w:r w:rsidR="00427B30" w:rsidRPr="00427B30">
        <w:rPr>
          <w:bCs/>
          <w:sz w:val="28"/>
          <w:szCs w:val="28"/>
        </w:rPr>
        <w:t>0</w:t>
      </w:r>
      <w:r w:rsidRPr="00427B30">
        <w:rPr>
          <w:bCs/>
          <w:sz w:val="28"/>
          <w:szCs w:val="28"/>
        </w:rPr>
        <w:t xml:space="preserve">% </w:t>
      </w:r>
      <w:r w:rsidR="00DE1705" w:rsidRPr="00427B30">
        <w:rPr>
          <w:bCs/>
          <w:sz w:val="28"/>
          <w:szCs w:val="28"/>
        </w:rPr>
        <w:t xml:space="preserve">к </w:t>
      </w:r>
      <w:r w:rsidR="00EB1947" w:rsidRPr="00427B30">
        <w:rPr>
          <w:bCs/>
          <w:sz w:val="28"/>
          <w:szCs w:val="28"/>
        </w:rPr>
        <w:t>аналогично</w:t>
      </w:r>
      <w:r w:rsidR="00DE1705" w:rsidRPr="00427B30">
        <w:rPr>
          <w:bCs/>
          <w:sz w:val="28"/>
          <w:szCs w:val="28"/>
        </w:rPr>
        <w:t>му периоду 202</w:t>
      </w:r>
      <w:r w:rsidR="00427B30" w:rsidRPr="00427B30">
        <w:rPr>
          <w:bCs/>
          <w:sz w:val="28"/>
          <w:szCs w:val="28"/>
        </w:rPr>
        <w:t>1</w:t>
      </w:r>
      <w:r w:rsidR="00EB1947" w:rsidRPr="00427B30">
        <w:rPr>
          <w:bCs/>
          <w:sz w:val="28"/>
          <w:szCs w:val="28"/>
        </w:rPr>
        <w:t xml:space="preserve"> </w:t>
      </w:r>
      <w:r w:rsidR="00EB1947" w:rsidRPr="00F24517">
        <w:rPr>
          <w:bCs/>
          <w:sz w:val="28"/>
          <w:szCs w:val="28"/>
        </w:rPr>
        <w:t>года</w:t>
      </w:r>
      <w:r w:rsidR="00D55C91" w:rsidRPr="00F24517">
        <w:rPr>
          <w:bCs/>
          <w:sz w:val="28"/>
          <w:szCs w:val="28"/>
        </w:rPr>
        <w:t xml:space="preserve"> и 1</w:t>
      </w:r>
      <w:r w:rsidR="00F24517" w:rsidRPr="00F24517">
        <w:rPr>
          <w:bCs/>
          <w:sz w:val="28"/>
          <w:szCs w:val="28"/>
        </w:rPr>
        <w:t>40,5</w:t>
      </w:r>
      <w:r w:rsidR="00D55C91" w:rsidRPr="00F24517">
        <w:rPr>
          <w:bCs/>
          <w:sz w:val="28"/>
          <w:szCs w:val="28"/>
        </w:rPr>
        <w:t>% к 20</w:t>
      </w:r>
      <w:r w:rsidR="00427B30" w:rsidRPr="00F24517">
        <w:rPr>
          <w:bCs/>
          <w:sz w:val="28"/>
          <w:szCs w:val="28"/>
        </w:rPr>
        <w:t>20</w:t>
      </w:r>
      <w:r w:rsidR="00D55C91" w:rsidRPr="00F24517">
        <w:rPr>
          <w:bCs/>
          <w:sz w:val="28"/>
          <w:szCs w:val="28"/>
        </w:rPr>
        <w:t xml:space="preserve"> году</w:t>
      </w:r>
      <w:r w:rsidRPr="00F24517">
        <w:rPr>
          <w:bCs/>
          <w:sz w:val="28"/>
          <w:szCs w:val="28"/>
        </w:rPr>
        <w:t>.</w:t>
      </w:r>
      <w:r w:rsidRPr="00F82B4E">
        <w:rPr>
          <w:bCs/>
          <w:color w:val="FF0000"/>
          <w:sz w:val="28"/>
          <w:szCs w:val="28"/>
        </w:rPr>
        <w:t xml:space="preserve"> </w:t>
      </w:r>
    </w:p>
    <w:p w:rsidR="009A4BC8" w:rsidRPr="00810474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810474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810474" w:rsidRPr="00563D1D" w:rsidTr="00DB3E51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71544F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150073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150073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150073">
            <w:pPr>
              <w:spacing w:line="240" w:lineRule="auto"/>
              <w:jc w:val="center"/>
              <w:rPr>
                <w:b/>
                <w:snapToGrid w:val="0"/>
              </w:rPr>
            </w:pPr>
            <w:r w:rsidRPr="00563D1D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к 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к 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810474" w:rsidRPr="00563D1D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71544F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2163E2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в том числе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 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2163E2">
            <w:pPr>
              <w:spacing w:line="240" w:lineRule="auto"/>
              <w:jc w:val="center"/>
              <w:rPr>
                <w:snapToGrid w:val="0"/>
              </w:rPr>
            </w:pPr>
            <w:r w:rsidRPr="00563D1D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>в том числе</w:t>
            </w:r>
          </w:p>
          <w:p w:rsidR="00810474" w:rsidRPr="00563D1D" w:rsidRDefault="00810474" w:rsidP="00427B3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3D1D">
              <w:rPr>
                <w:snapToGrid w:val="0"/>
                <w:sz w:val="20"/>
                <w:szCs w:val="20"/>
              </w:rPr>
              <w:t xml:space="preserve"> 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4" w:rsidRPr="00563D1D" w:rsidRDefault="00810474" w:rsidP="007352F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474" w:rsidRPr="00563D1D" w:rsidRDefault="00810474" w:rsidP="00B560E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74" w:rsidRPr="00563D1D" w:rsidRDefault="00810474" w:rsidP="001A2D2F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2163E2" w:rsidRPr="00563D1D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3E2" w:rsidRPr="00563D1D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563D1D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563D1D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92 368,3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6C41AD" w:rsidP="005C19EA">
            <w:pPr>
              <w:spacing w:line="240" w:lineRule="auto"/>
              <w:jc w:val="center"/>
              <w:rPr>
                <w:b/>
              </w:rPr>
            </w:pPr>
            <w:r w:rsidRPr="00563D1D">
              <w:rPr>
                <w:b/>
              </w:rPr>
              <w:t xml:space="preserve"> </w:t>
            </w:r>
            <w:r w:rsidR="005C19EA" w:rsidRPr="00563D1D">
              <w:rPr>
                <w:b/>
              </w:rPr>
              <w:t>21 488,7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563D1D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104 735,2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3D1D">
              <w:rPr>
                <w:rFonts w:eastAsia="Calibri"/>
                <w:b/>
                <w:color w:val="auto"/>
                <w:kern w:val="24"/>
              </w:rPr>
              <w:t>22 753,5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427B30" w:rsidP="00DE170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3D1D">
              <w:rPr>
                <w:rFonts w:eastAsia="Calibri"/>
                <w:b/>
                <w:color w:val="auto"/>
                <w:kern w:val="24"/>
              </w:rPr>
              <w:t>30 191,2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EB463B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3D1D">
              <w:rPr>
                <w:rFonts w:eastAsia="Calibri"/>
                <w:b/>
                <w:color w:val="auto"/>
                <w:kern w:val="24"/>
              </w:rPr>
              <w:t>140,5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EB463B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3D1D">
              <w:rPr>
                <w:rFonts w:eastAsia="Calibri"/>
                <w:b/>
                <w:color w:val="auto"/>
                <w:kern w:val="24"/>
              </w:rPr>
              <w:t>130,0</w:t>
            </w:r>
          </w:p>
        </w:tc>
      </w:tr>
      <w:tr w:rsidR="002163E2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3E2" w:rsidRPr="00563D1D" w:rsidRDefault="002163E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8713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EE456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E2" w:rsidRPr="00563D1D" w:rsidRDefault="002163E2" w:rsidP="001A2D2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1" w:rsidRPr="00563D1D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14831,7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3242,8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15842,5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3783,4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3289,2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7551E" w:rsidP="00F24517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101,</w:t>
            </w:r>
            <w:r w:rsidR="00F24517" w:rsidRPr="00563D1D">
              <w:rPr>
                <w:rFonts w:eastAsia="Calibri"/>
                <w:color w:val="auto"/>
                <w:kern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87,0</w:t>
            </w: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479" w:rsidRDefault="00DB3E51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обеспечение электроэнергией, газом и </w:t>
            </w:r>
            <w:r w:rsidRPr="00563D1D">
              <w:rPr>
                <w:snapToGrid w:val="0"/>
                <w:sz w:val="24"/>
                <w:szCs w:val="24"/>
              </w:rPr>
              <w:lastRenderedPageBreak/>
              <w:t xml:space="preserve">паром, кондиционирование </w:t>
            </w:r>
          </w:p>
          <w:p w:rsidR="00DB3E51" w:rsidRPr="00563D1D" w:rsidRDefault="00DB3E51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>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lastRenderedPageBreak/>
              <w:t>7530,6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1764,9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8202,0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2090,3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2578,9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122,1</w:t>
            </w: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E51" w:rsidRPr="00563D1D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lastRenderedPageBreak/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7313,5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1993,3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14040,1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2731,2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5814,8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291,7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174C93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212,5</w:t>
            </w:r>
          </w:p>
        </w:tc>
      </w:tr>
      <w:tr w:rsidR="00DB3E51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DB3E51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AC180E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74,7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215,6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40,1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53,7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563D1D" w:rsidRDefault="00F24517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115,4</w:t>
            </w:r>
          </w:p>
        </w:tc>
      </w:tr>
      <w:tr w:rsidR="0067246D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46D" w:rsidRPr="00563D1D" w:rsidRDefault="0067246D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57725,6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AC180E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13406,5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60952,5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12737,8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F2451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17192,9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F24517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128,2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F24517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130,7</w:t>
            </w:r>
          </w:p>
        </w:tc>
      </w:tr>
      <w:tr w:rsidR="0067246D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563D1D" w:rsidRDefault="0067246D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1387,7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563D1D" w:rsidRDefault="0067246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  <w:p w:rsidR="0067246D" w:rsidRPr="00563D1D" w:rsidRDefault="0017528D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314,8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1720,2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427B30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464,1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2C1AD5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485,1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2C1AD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154,1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563D1D" w:rsidRDefault="002C1AD5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105,5</w:t>
            </w:r>
          </w:p>
        </w:tc>
      </w:tr>
      <w:tr w:rsidR="00626282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563D1D" w:rsidRDefault="00626282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 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82" w:rsidRPr="00563D1D" w:rsidRDefault="00E0235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8</w:t>
            </w:r>
            <w:r w:rsidR="000152BD" w:rsidRPr="00563D1D">
              <w:rPr>
                <w:rFonts w:eastAsia="Calibri"/>
                <w:color w:val="auto"/>
                <w:kern w:val="24"/>
              </w:rPr>
              <w:t>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30,7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E0235B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6,9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E0235B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10,1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563D1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124,7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82" w:rsidRPr="00563D1D" w:rsidRDefault="00E0235B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146,4</w:t>
            </w:r>
          </w:p>
        </w:tc>
      </w:tr>
      <w:tr w:rsidR="000A07D5" w:rsidRPr="00563D1D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563D1D" w:rsidRDefault="000A07D5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3D1D">
              <w:rPr>
                <w:snapToGrid w:val="0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A23383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D5" w:rsidRPr="00563D1D" w:rsidRDefault="00E0235B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427B3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107,8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E0235B" w:rsidP="0087135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17,1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E0235B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29,3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71,2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7D5" w:rsidRPr="00563D1D" w:rsidRDefault="000152BD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63D1D">
              <w:rPr>
                <w:rFonts w:eastAsia="Calibri"/>
                <w:color w:val="auto"/>
                <w:kern w:val="24"/>
              </w:rPr>
              <w:t>142,8</w:t>
            </w:r>
          </w:p>
        </w:tc>
      </w:tr>
    </w:tbl>
    <w:p w:rsidR="00871355" w:rsidRPr="00C6186C" w:rsidRDefault="00E51651" w:rsidP="001A4DEA">
      <w:pPr>
        <w:pStyle w:val="a7"/>
        <w:spacing w:before="240"/>
        <w:ind w:firstLine="709"/>
        <w:rPr>
          <w:bCs/>
          <w:szCs w:val="28"/>
        </w:rPr>
      </w:pPr>
      <w:r w:rsidRPr="00C6186C">
        <w:rPr>
          <w:bCs/>
          <w:szCs w:val="28"/>
        </w:rPr>
        <w:t>В пер</w:t>
      </w:r>
      <w:r w:rsidR="00255C3E" w:rsidRPr="00C6186C">
        <w:rPr>
          <w:bCs/>
          <w:szCs w:val="28"/>
        </w:rPr>
        <w:t xml:space="preserve">вом </w:t>
      </w:r>
      <w:r w:rsidR="00563D1D" w:rsidRPr="00C6186C">
        <w:rPr>
          <w:bCs/>
          <w:szCs w:val="28"/>
        </w:rPr>
        <w:t>квартале</w:t>
      </w:r>
      <w:r w:rsidR="00255C3E" w:rsidRPr="00C6186C">
        <w:rPr>
          <w:bCs/>
          <w:szCs w:val="28"/>
        </w:rPr>
        <w:t xml:space="preserve"> 20</w:t>
      </w:r>
      <w:r w:rsidR="00871355" w:rsidRPr="00C6186C">
        <w:rPr>
          <w:bCs/>
          <w:szCs w:val="28"/>
        </w:rPr>
        <w:t>2</w:t>
      </w:r>
      <w:r w:rsidR="00563D1D" w:rsidRPr="00C6186C">
        <w:rPr>
          <w:bCs/>
          <w:szCs w:val="28"/>
        </w:rPr>
        <w:t>2</w:t>
      </w:r>
      <w:r w:rsidR="00255C3E" w:rsidRPr="00C6186C">
        <w:rPr>
          <w:bCs/>
          <w:szCs w:val="28"/>
        </w:rPr>
        <w:t xml:space="preserve"> года </w:t>
      </w:r>
      <w:r w:rsidR="00563D1D" w:rsidRPr="00C6186C">
        <w:rPr>
          <w:bCs/>
          <w:szCs w:val="28"/>
        </w:rPr>
        <w:t>показатель объема отгруженной продукции демонстрирует устойчивый рост</w:t>
      </w:r>
      <w:r w:rsidR="001A4DEA">
        <w:rPr>
          <w:bCs/>
          <w:szCs w:val="28"/>
        </w:rPr>
        <w:t xml:space="preserve"> относительно аналогичного периода предыдущих двух лет</w:t>
      </w:r>
      <w:r w:rsidR="00563D1D" w:rsidRPr="00C6186C">
        <w:rPr>
          <w:bCs/>
          <w:szCs w:val="28"/>
        </w:rPr>
        <w:t>.</w:t>
      </w:r>
      <w:r w:rsidR="00C6186C" w:rsidRPr="00C6186C">
        <w:rPr>
          <w:bCs/>
          <w:szCs w:val="28"/>
        </w:rPr>
        <w:t xml:space="preserve"> </w:t>
      </w:r>
      <w:r w:rsidR="001A4DEA">
        <w:rPr>
          <w:bCs/>
          <w:szCs w:val="28"/>
        </w:rPr>
        <w:t>Тенденция роста относительно соответствующего периода прошлого года присутствует в</w:t>
      </w:r>
      <w:r w:rsidR="00871355" w:rsidRPr="00C6186C">
        <w:rPr>
          <w:bCs/>
          <w:szCs w:val="28"/>
        </w:rPr>
        <w:t xml:space="preserve">о всех важнейших отраслях экономики, за исключением </w:t>
      </w:r>
      <w:r w:rsidR="00C6186C" w:rsidRPr="00C6186C">
        <w:rPr>
          <w:bCs/>
          <w:szCs w:val="28"/>
        </w:rPr>
        <w:t>обрабатывающих производств</w:t>
      </w:r>
      <w:r w:rsidR="00871355" w:rsidRPr="00C6186C">
        <w:rPr>
          <w:bCs/>
          <w:szCs w:val="28"/>
        </w:rPr>
        <w:t xml:space="preserve">. Наибольшие темпы роста отгруженной продукции </w:t>
      </w:r>
      <w:r w:rsidR="007572A3" w:rsidRPr="00C6186C">
        <w:rPr>
          <w:bCs/>
          <w:szCs w:val="28"/>
        </w:rPr>
        <w:t xml:space="preserve">в 1 </w:t>
      </w:r>
      <w:r w:rsidR="00C6186C" w:rsidRPr="00C6186C">
        <w:rPr>
          <w:bCs/>
          <w:szCs w:val="28"/>
        </w:rPr>
        <w:t>квартале</w:t>
      </w:r>
      <w:r w:rsidR="007572A3" w:rsidRPr="00C6186C">
        <w:rPr>
          <w:bCs/>
          <w:szCs w:val="28"/>
        </w:rPr>
        <w:t xml:space="preserve"> 202</w:t>
      </w:r>
      <w:r w:rsidR="00C6186C" w:rsidRPr="00C6186C">
        <w:rPr>
          <w:bCs/>
          <w:szCs w:val="28"/>
        </w:rPr>
        <w:t>2</w:t>
      </w:r>
      <w:r w:rsidR="007572A3" w:rsidRPr="00C6186C">
        <w:rPr>
          <w:bCs/>
          <w:szCs w:val="28"/>
        </w:rPr>
        <w:t xml:space="preserve"> года относительно аналогичного периода </w:t>
      </w:r>
      <w:r w:rsidR="001A4DEA">
        <w:rPr>
          <w:bCs/>
          <w:szCs w:val="28"/>
        </w:rPr>
        <w:t>2021</w:t>
      </w:r>
      <w:r w:rsidR="007572A3" w:rsidRPr="00C6186C">
        <w:rPr>
          <w:bCs/>
          <w:szCs w:val="28"/>
        </w:rPr>
        <w:t xml:space="preserve"> года </w:t>
      </w:r>
      <w:r w:rsidR="00871355" w:rsidRPr="00C6186C">
        <w:rPr>
          <w:bCs/>
          <w:szCs w:val="28"/>
        </w:rPr>
        <w:t xml:space="preserve">отмечены в отрасли по добыче полезных ископаемых – </w:t>
      </w:r>
      <w:r w:rsidR="001E174C">
        <w:rPr>
          <w:bCs/>
          <w:szCs w:val="28"/>
        </w:rPr>
        <w:t>более чем в 2 раза</w:t>
      </w:r>
      <w:r w:rsidR="00C6186C" w:rsidRPr="00C6186C">
        <w:rPr>
          <w:bCs/>
          <w:szCs w:val="28"/>
        </w:rPr>
        <w:t>. Восстанавливаются отрасли гостиничного бизнеса и общественного питания, наиболее пострадавшие в период пандемии, рост по ним составил 146,4% и 142,8% соответственно.</w:t>
      </w:r>
    </w:p>
    <w:p w:rsidR="00255C3E" w:rsidRPr="00C6186C" w:rsidRDefault="00255C3E" w:rsidP="000835A8">
      <w:pPr>
        <w:pStyle w:val="a7"/>
        <w:spacing w:before="120" w:after="120"/>
        <w:ind w:firstLine="425"/>
        <w:rPr>
          <w:bCs/>
          <w:szCs w:val="28"/>
        </w:rPr>
      </w:pPr>
      <w:r w:rsidRPr="00C6186C">
        <w:rPr>
          <w:bCs/>
          <w:szCs w:val="28"/>
        </w:rPr>
        <w:t xml:space="preserve">Таблица. </w:t>
      </w:r>
      <w:r w:rsidRPr="00C6186C">
        <w:rPr>
          <w:szCs w:val="28"/>
        </w:rPr>
        <w:t>Структура</w:t>
      </w:r>
      <w:r w:rsidRPr="00C6186C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870"/>
        <w:gridCol w:w="1013"/>
        <w:gridCol w:w="1013"/>
        <w:gridCol w:w="1013"/>
        <w:gridCol w:w="1059"/>
        <w:gridCol w:w="1060"/>
        <w:gridCol w:w="1060"/>
      </w:tblGrid>
      <w:tr w:rsidR="007572A3" w:rsidRPr="00E938A3" w:rsidTr="00F7551E">
        <w:trPr>
          <w:trHeight w:val="46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Pr="00E938A3" w:rsidRDefault="007572A3" w:rsidP="00044731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Показатели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E938A3" w:rsidRDefault="007572A3" w:rsidP="00C6186C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20</w:t>
            </w:r>
            <w:r w:rsidR="00C6186C" w:rsidRPr="00E938A3">
              <w:rPr>
                <w:snapToGrid w:val="0"/>
              </w:rPr>
              <w:t>20</w:t>
            </w:r>
            <w:r w:rsidRPr="00E938A3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E938A3" w:rsidRDefault="007572A3" w:rsidP="00C6186C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202</w:t>
            </w:r>
            <w:r w:rsidR="00C6186C" w:rsidRPr="00E938A3">
              <w:rPr>
                <w:snapToGrid w:val="0"/>
              </w:rPr>
              <w:t>1</w:t>
            </w:r>
            <w:r w:rsidRPr="00E938A3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A3" w:rsidRPr="00E938A3" w:rsidRDefault="007572A3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72A3" w:rsidRPr="00E938A3" w:rsidRDefault="007572A3" w:rsidP="009F7E7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E938A3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E938A3" w:rsidRPr="00E938A3">
              <w:rPr>
                <w:b/>
                <w:snapToGrid w:val="0"/>
                <w:sz w:val="20"/>
                <w:szCs w:val="20"/>
              </w:rPr>
              <w:t>квартал</w:t>
            </w:r>
            <w:r w:rsidRPr="00E938A3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9F7E78">
              <w:rPr>
                <w:b/>
                <w:snapToGrid w:val="0"/>
                <w:sz w:val="20"/>
                <w:szCs w:val="20"/>
              </w:rPr>
              <w:t>2</w:t>
            </w:r>
            <w:r w:rsidRPr="00E938A3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79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Отклонение относительно</w:t>
            </w:r>
          </w:p>
          <w:p w:rsidR="007572A3" w:rsidRPr="00E938A3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 1 </w:t>
            </w:r>
            <w:r w:rsidR="00E938A3" w:rsidRPr="00E938A3">
              <w:rPr>
                <w:snapToGrid w:val="0"/>
                <w:sz w:val="20"/>
                <w:szCs w:val="20"/>
              </w:rPr>
              <w:t>квартала</w:t>
            </w:r>
            <w:r w:rsidRPr="00E938A3">
              <w:rPr>
                <w:snapToGrid w:val="0"/>
                <w:sz w:val="20"/>
                <w:szCs w:val="20"/>
              </w:rPr>
              <w:t xml:space="preserve"> 20</w:t>
            </w:r>
            <w:r w:rsidR="00E938A3" w:rsidRPr="00E938A3">
              <w:rPr>
                <w:snapToGrid w:val="0"/>
                <w:sz w:val="20"/>
                <w:szCs w:val="20"/>
              </w:rPr>
              <w:t>20</w:t>
            </w:r>
            <w:r w:rsidRPr="00E938A3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E938A3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(+/-)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479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Отклонение относительно</w:t>
            </w:r>
          </w:p>
          <w:p w:rsidR="007572A3" w:rsidRPr="00E938A3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 1 </w:t>
            </w:r>
            <w:r w:rsidR="00E938A3" w:rsidRPr="00E938A3">
              <w:rPr>
                <w:snapToGrid w:val="0"/>
                <w:sz w:val="20"/>
                <w:szCs w:val="20"/>
              </w:rPr>
              <w:t>квартала</w:t>
            </w:r>
            <w:r w:rsidRPr="00E938A3">
              <w:rPr>
                <w:snapToGrid w:val="0"/>
                <w:sz w:val="20"/>
                <w:szCs w:val="20"/>
              </w:rPr>
              <w:t xml:space="preserve"> 202</w:t>
            </w:r>
            <w:r w:rsidR="00E938A3" w:rsidRPr="00E938A3">
              <w:rPr>
                <w:snapToGrid w:val="0"/>
                <w:sz w:val="20"/>
                <w:szCs w:val="20"/>
              </w:rPr>
              <w:t>1</w:t>
            </w:r>
            <w:r w:rsidRPr="00E938A3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E938A3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>(+/-)</w:t>
            </w:r>
          </w:p>
        </w:tc>
      </w:tr>
      <w:tr w:rsidR="000835A8" w:rsidRPr="00E938A3" w:rsidTr="00057F95">
        <w:trPr>
          <w:trHeight w:val="757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0835A8" w:rsidP="00DC12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0835A8" w:rsidRPr="00E938A3" w:rsidRDefault="000835A8" w:rsidP="00DC12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1 </w:t>
            </w:r>
            <w:r w:rsidR="00E938A3" w:rsidRPr="00E938A3">
              <w:rPr>
                <w:snapToGrid w:val="0"/>
                <w:sz w:val="20"/>
                <w:szCs w:val="20"/>
              </w:rPr>
              <w:t>квартал</w:t>
            </w:r>
            <w:r w:rsidRPr="00E938A3">
              <w:rPr>
                <w:snapToGrid w:val="0"/>
                <w:sz w:val="20"/>
                <w:szCs w:val="20"/>
              </w:rPr>
              <w:t xml:space="preserve"> 20</w:t>
            </w:r>
            <w:r w:rsidR="00DC1269">
              <w:rPr>
                <w:snapToGrid w:val="0"/>
                <w:sz w:val="20"/>
                <w:szCs w:val="20"/>
              </w:rPr>
              <w:t xml:space="preserve">20 </w:t>
            </w:r>
            <w:r w:rsidRPr="00E938A3">
              <w:rPr>
                <w:snapToGrid w:val="0"/>
                <w:sz w:val="20"/>
                <w:szCs w:val="2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  <w:r w:rsidRPr="00E938A3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9" w:rsidRDefault="000835A8" w:rsidP="009F7E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0835A8" w:rsidRPr="00E938A3" w:rsidRDefault="000835A8" w:rsidP="009F7E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938A3">
              <w:rPr>
                <w:snapToGrid w:val="0"/>
                <w:sz w:val="20"/>
                <w:szCs w:val="20"/>
              </w:rPr>
              <w:t xml:space="preserve">1 </w:t>
            </w:r>
            <w:r w:rsidR="00E938A3" w:rsidRPr="00E938A3">
              <w:rPr>
                <w:snapToGrid w:val="0"/>
                <w:sz w:val="20"/>
                <w:szCs w:val="20"/>
              </w:rPr>
              <w:t>квартал</w:t>
            </w:r>
            <w:r w:rsidRPr="00E938A3">
              <w:rPr>
                <w:snapToGrid w:val="0"/>
                <w:sz w:val="20"/>
                <w:szCs w:val="20"/>
              </w:rPr>
              <w:t xml:space="preserve"> 202</w:t>
            </w:r>
            <w:r w:rsidR="009F7E78">
              <w:rPr>
                <w:snapToGrid w:val="0"/>
                <w:sz w:val="20"/>
                <w:szCs w:val="20"/>
              </w:rPr>
              <w:t>1</w:t>
            </w:r>
            <w:r w:rsidRPr="00E938A3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A8" w:rsidRPr="00E938A3" w:rsidRDefault="000835A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057F95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F95" w:rsidRPr="00E80247" w:rsidRDefault="00057F95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E80247">
              <w:rPr>
                <w:sz w:val="24"/>
                <w:szCs w:val="24"/>
              </w:rPr>
              <w:t xml:space="preserve"> (без НДС, акциза) </w:t>
            </w:r>
            <w:r w:rsidRPr="00E80247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67246D" w:rsidP="0067246D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E80247" w:rsidRDefault="00057F95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57F95" w:rsidRPr="00E80247" w:rsidRDefault="0067246D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E80247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</w:tr>
      <w:tr w:rsidR="00057F95" w:rsidRPr="00E80247" w:rsidTr="00057F95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F95" w:rsidRPr="00E80247" w:rsidRDefault="00057F95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E80247" w:rsidRDefault="00057F95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F95" w:rsidRPr="00E80247" w:rsidRDefault="00057F95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A02A70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E80247" w:rsidRDefault="00A02A70" w:rsidP="00044731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938A3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DC1269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15</w:t>
            </w:r>
            <w:r w:rsidR="00A02A70" w:rsidRPr="00E80247">
              <w:rPr>
                <w:rFonts w:eastAsia="Arial Unicode MS"/>
                <w:sz w:val="24"/>
                <w:szCs w:val="24"/>
              </w:rPr>
              <w:t>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16,6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10,9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-5</w:t>
            </w:r>
            <w:r w:rsidR="00A02A70" w:rsidRPr="00E80247">
              <w:rPr>
                <w:rFonts w:eastAsia="Arial Unicode MS"/>
                <w:sz w:val="24"/>
                <w:szCs w:val="24"/>
              </w:rPr>
              <w:t>,</w:t>
            </w:r>
            <w:r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</w:t>
            </w:r>
            <w:r w:rsidR="006E2070" w:rsidRPr="00E80247">
              <w:rPr>
                <w:rFonts w:eastAsia="Calibri"/>
                <w:color w:val="auto"/>
                <w:kern w:val="24"/>
              </w:rPr>
              <w:t>5,7</w:t>
            </w:r>
          </w:p>
        </w:tc>
      </w:tr>
      <w:tr w:rsidR="00A02A70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t xml:space="preserve">    обеспечение электроэнергией, газом и паром, кондиционирование воздуха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938A3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8,5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+</w:t>
            </w:r>
            <w:r w:rsidR="00A02A70" w:rsidRPr="00E80247">
              <w:rPr>
                <w:rFonts w:eastAsia="Arial Unicode MS"/>
                <w:sz w:val="24"/>
                <w:szCs w:val="24"/>
              </w:rPr>
              <w:t>0,3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</w:t>
            </w:r>
            <w:r w:rsidR="00A02A70" w:rsidRPr="00E80247">
              <w:rPr>
                <w:rFonts w:eastAsia="Calibri"/>
                <w:color w:val="auto"/>
                <w:kern w:val="24"/>
              </w:rPr>
              <w:t>0,</w:t>
            </w:r>
            <w:r w:rsidRPr="00E80247">
              <w:rPr>
                <w:rFonts w:eastAsia="Calibri"/>
                <w:color w:val="auto"/>
                <w:kern w:val="24"/>
              </w:rPr>
              <w:t>7</w:t>
            </w:r>
          </w:p>
        </w:tc>
      </w:tr>
      <w:tr w:rsidR="00A02A70" w:rsidRPr="00E80247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A70" w:rsidRPr="00E80247" w:rsidRDefault="00A02A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E80247">
              <w:rPr>
                <w:bCs/>
                <w:sz w:val="24"/>
                <w:szCs w:val="24"/>
              </w:rPr>
              <w:t xml:space="preserve">     добыча полезных ископаемых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938A3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+1</w:t>
            </w:r>
            <w:r w:rsidR="006E2070" w:rsidRPr="00E80247">
              <w:rPr>
                <w:rFonts w:eastAsia="Arial Unicode MS"/>
                <w:sz w:val="24"/>
                <w:szCs w:val="24"/>
              </w:rPr>
              <w:t>0</w:t>
            </w:r>
            <w:r w:rsidRPr="00E80247">
              <w:rPr>
                <w:rFonts w:eastAsia="Arial Unicode MS"/>
                <w:sz w:val="24"/>
                <w:szCs w:val="24"/>
              </w:rPr>
              <w:t>,</w:t>
            </w:r>
            <w:r w:rsidR="006E2070" w:rsidRPr="00E80247">
              <w:rPr>
                <w:rFonts w:eastAsia="Arial Unicode MS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+</w:t>
            </w:r>
            <w:r w:rsidR="006E2070" w:rsidRPr="00E80247">
              <w:rPr>
                <w:rFonts w:eastAsia="Calibri"/>
                <w:color w:val="auto"/>
                <w:kern w:val="24"/>
              </w:rPr>
              <w:t>7,3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3B5FE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2E3105" w:rsidRPr="00E80247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2E3105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9F7E78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0,</w:t>
            </w:r>
            <w:r w:rsidR="006E2070" w:rsidRPr="00E80247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-0,</w:t>
            </w:r>
            <w:r w:rsidR="006E2070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-0,</w:t>
            </w:r>
            <w:r w:rsidR="006E2070" w:rsidRPr="00E80247">
              <w:rPr>
                <w:rFonts w:eastAsia="Calibri"/>
                <w:color w:val="auto"/>
                <w:kern w:val="24"/>
              </w:rPr>
              <w:t>1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3B5FE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56,0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6E20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</w:t>
            </w:r>
            <w:r w:rsidR="006E2070" w:rsidRPr="00E80247">
              <w:rPr>
                <w:rFonts w:eastAsia="Arial Unicode MS"/>
                <w:sz w:val="24"/>
                <w:szCs w:val="24"/>
              </w:rPr>
              <w:t>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+0,9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snapToGrid w:val="0"/>
                <w:sz w:val="24"/>
                <w:szCs w:val="24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3B5FE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2E31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</w:t>
            </w:r>
            <w:r w:rsidR="002E3105" w:rsidRPr="00E80247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</w:t>
            </w:r>
            <w:r w:rsidR="002E3105" w:rsidRPr="00E80247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2,0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+0,</w:t>
            </w:r>
            <w:r w:rsidR="00E80247" w:rsidRPr="00E80247"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-0,4</w:t>
            </w:r>
          </w:p>
        </w:tc>
      </w:tr>
      <w:tr w:rsidR="00A02A70" w:rsidRPr="00E80247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A70" w:rsidRPr="00E80247" w:rsidRDefault="00A02A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DC12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3,</w:t>
            </w:r>
            <w:r w:rsidR="00DC1269" w:rsidRPr="00E80247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2E3105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A02A70" w:rsidP="002E310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3,</w:t>
            </w:r>
            <w:r w:rsidR="002E3105" w:rsidRPr="00E80247">
              <w:rPr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9F7E78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6E20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2,7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E80247">
              <w:rPr>
                <w:rFonts w:eastAsia="Arial Unicode MS"/>
                <w:sz w:val="24"/>
                <w:szCs w:val="24"/>
              </w:rPr>
              <w:t>-0,5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70" w:rsidRPr="00E80247" w:rsidRDefault="00E80247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80247">
              <w:rPr>
                <w:rFonts w:eastAsia="Calibri"/>
                <w:color w:val="auto"/>
                <w:kern w:val="24"/>
              </w:rPr>
              <w:t>-1,3</w:t>
            </w:r>
          </w:p>
        </w:tc>
      </w:tr>
    </w:tbl>
    <w:p w:rsidR="007871F9" w:rsidRPr="00EA08F6" w:rsidRDefault="006E787F" w:rsidP="00074351">
      <w:pPr>
        <w:spacing w:before="120" w:line="240" w:lineRule="auto"/>
        <w:ind w:firstLine="708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>В первом квартале</w:t>
      </w:r>
      <w:r w:rsidR="002608C7" w:rsidRPr="00EA08F6">
        <w:rPr>
          <w:bCs/>
          <w:sz w:val="28"/>
          <w:szCs w:val="28"/>
        </w:rPr>
        <w:t xml:space="preserve"> 20</w:t>
      </w:r>
      <w:r w:rsidR="005D1B27" w:rsidRPr="00EA08F6">
        <w:rPr>
          <w:bCs/>
          <w:sz w:val="28"/>
          <w:szCs w:val="28"/>
        </w:rPr>
        <w:t>2</w:t>
      </w:r>
      <w:r w:rsidRPr="00EA08F6">
        <w:rPr>
          <w:bCs/>
          <w:sz w:val="28"/>
          <w:szCs w:val="28"/>
        </w:rPr>
        <w:t>2</w:t>
      </w:r>
      <w:r w:rsidR="002608C7" w:rsidRPr="00EA08F6">
        <w:rPr>
          <w:bCs/>
          <w:sz w:val="28"/>
          <w:szCs w:val="28"/>
        </w:rPr>
        <w:t xml:space="preserve"> года в структуре объема отгруженной продукции </w:t>
      </w:r>
      <w:r w:rsidR="007871F9" w:rsidRPr="00EA08F6">
        <w:rPr>
          <w:bCs/>
          <w:sz w:val="28"/>
          <w:szCs w:val="28"/>
        </w:rPr>
        <w:t>в числе отраслей, теряющих удельный вес в общем объеме отгрузки, отмечены следующие</w:t>
      </w:r>
      <w:r w:rsidR="003F15D9" w:rsidRPr="00EA08F6">
        <w:rPr>
          <w:bCs/>
          <w:sz w:val="28"/>
          <w:szCs w:val="28"/>
        </w:rPr>
        <w:t>:</w:t>
      </w:r>
    </w:p>
    <w:p w:rsidR="003F15D9" w:rsidRPr="00EA08F6" w:rsidRDefault="003F15D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>-</w:t>
      </w:r>
      <w:r w:rsidR="006E787F" w:rsidRPr="00EA08F6">
        <w:rPr>
          <w:bCs/>
          <w:sz w:val="28"/>
          <w:szCs w:val="28"/>
        </w:rPr>
        <w:t> </w:t>
      </w:r>
      <w:r w:rsidRPr="00EA08F6">
        <w:rPr>
          <w:bCs/>
          <w:sz w:val="28"/>
          <w:szCs w:val="28"/>
        </w:rPr>
        <w:t>д</w:t>
      </w:r>
      <w:r w:rsidR="00F81335" w:rsidRPr="00EA08F6">
        <w:rPr>
          <w:bCs/>
          <w:sz w:val="28"/>
          <w:szCs w:val="28"/>
        </w:rPr>
        <w:t>оля о</w:t>
      </w:r>
      <w:r w:rsidR="005D1B27" w:rsidRPr="00EA08F6">
        <w:rPr>
          <w:bCs/>
          <w:sz w:val="28"/>
          <w:szCs w:val="28"/>
        </w:rPr>
        <w:t xml:space="preserve">брабатывающих </w:t>
      </w:r>
      <w:r w:rsidR="00FD2F11" w:rsidRPr="00EA08F6">
        <w:rPr>
          <w:bCs/>
          <w:sz w:val="28"/>
          <w:szCs w:val="28"/>
        </w:rPr>
        <w:t>производств уменьшилась</w:t>
      </w:r>
      <w:r w:rsidR="002608C7" w:rsidRPr="00EA08F6">
        <w:rPr>
          <w:bCs/>
          <w:sz w:val="28"/>
          <w:szCs w:val="28"/>
        </w:rPr>
        <w:t xml:space="preserve"> </w:t>
      </w:r>
      <w:r w:rsidR="007572A3" w:rsidRPr="00EA08F6">
        <w:rPr>
          <w:bCs/>
          <w:sz w:val="28"/>
          <w:szCs w:val="28"/>
        </w:rPr>
        <w:t>относительно аналогичного периода 20</w:t>
      </w:r>
      <w:r w:rsidR="006E787F" w:rsidRPr="00EA08F6">
        <w:rPr>
          <w:bCs/>
          <w:sz w:val="28"/>
          <w:szCs w:val="28"/>
        </w:rPr>
        <w:t>20</w:t>
      </w:r>
      <w:r w:rsidR="007572A3" w:rsidRPr="00EA08F6">
        <w:rPr>
          <w:bCs/>
          <w:sz w:val="28"/>
          <w:szCs w:val="28"/>
        </w:rPr>
        <w:t xml:space="preserve"> года на </w:t>
      </w:r>
      <w:r w:rsidR="006E787F" w:rsidRPr="00EA08F6">
        <w:rPr>
          <w:bCs/>
          <w:sz w:val="28"/>
          <w:szCs w:val="28"/>
        </w:rPr>
        <w:t>5,2</w:t>
      </w:r>
      <w:r w:rsidR="007572A3" w:rsidRPr="00EA08F6">
        <w:rPr>
          <w:bCs/>
          <w:sz w:val="28"/>
          <w:szCs w:val="28"/>
        </w:rPr>
        <w:t xml:space="preserve">% и на </w:t>
      </w:r>
      <w:r w:rsidR="006E787F" w:rsidRPr="00EA08F6">
        <w:rPr>
          <w:bCs/>
          <w:sz w:val="28"/>
          <w:szCs w:val="28"/>
        </w:rPr>
        <w:t>5,7</w:t>
      </w:r>
      <w:r w:rsidR="007572A3" w:rsidRPr="00EA08F6">
        <w:rPr>
          <w:bCs/>
          <w:sz w:val="28"/>
          <w:szCs w:val="28"/>
        </w:rPr>
        <w:t>% относительно 202</w:t>
      </w:r>
      <w:r w:rsidR="006E787F" w:rsidRPr="00EA08F6">
        <w:rPr>
          <w:bCs/>
          <w:sz w:val="28"/>
          <w:szCs w:val="28"/>
        </w:rPr>
        <w:t>1</w:t>
      </w:r>
      <w:r w:rsidR="007572A3" w:rsidRPr="00EA08F6">
        <w:rPr>
          <w:bCs/>
          <w:sz w:val="28"/>
          <w:szCs w:val="28"/>
        </w:rPr>
        <w:t xml:space="preserve"> года</w:t>
      </w:r>
      <w:r w:rsidRPr="00EA08F6">
        <w:rPr>
          <w:bCs/>
          <w:sz w:val="28"/>
          <w:szCs w:val="28"/>
        </w:rPr>
        <w:t>;</w:t>
      </w:r>
    </w:p>
    <w:p w:rsidR="00074351" w:rsidRPr="00EA08F6" w:rsidRDefault="003F15D9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>- о</w:t>
      </w:r>
      <w:r w:rsidR="007871F9" w:rsidRPr="00EA08F6">
        <w:rPr>
          <w:bCs/>
          <w:sz w:val="28"/>
          <w:szCs w:val="28"/>
        </w:rPr>
        <w:t xml:space="preserve">трасль </w:t>
      </w:r>
      <w:r w:rsidR="002608C7" w:rsidRPr="00EA08F6">
        <w:rPr>
          <w:bCs/>
          <w:sz w:val="28"/>
          <w:szCs w:val="28"/>
        </w:rPr>
        <w:t xml:space="preserve"> </w:t>
      </w:r>
      <w:r w:rsidR="00FD2F11" w:rsidRPr="00EA08F6">
        <w:rPr>
          <w:bCs/>
          <w:sz w:val="28"/>
          <w:szCs w:val="28"/>
        </w:rPr>
        <w:t xml:space="preserve">транспортировки и хранения </w:t>
      </w:r>
      <w:r w:rsidR="007871F9" w:rsidRPr="00EA08F6">
        <w:rPr>
          <w:bCs/>
          <w:sz w:val="28"/>
          <w:szCs w:val="28"/>
        </w:rPr>
        <w:t xml:space="preserve">потеряла </w:t>
      </w:r>
      <w:r w:rsidR="006E787F" w:rsidRPr="00EA08F6">
        <w:rPr>
          <w:bCs/>
          <w:sz w:val="28"/>
          <w:szCs w:val="28"/>
        </w:rPr>
        <w:t>относительно 2020 года 5,5%, но увеличила удельный вес относительно 1 квартала 2021 года на 0,9</w:t>
      </w:r>
      <w:r w:rsidR="00042326" w:rsidRPr="00EA08F6">
        <w:rPr>
          <w:bCs/>
          <w:sz w:val="28"/>
          <w:szCs w:val="28"/>
        </w:rPr>
        <w:t>%</w:t>
      </w:r>
      <w:r w:rsidR="007871F9" w:rsidRPr="00EA08F6">
        <w:rPr>
          <w:bCs/>
          <w:sz w:val="28"/>
          <w:szCs w:val="28"/>
        </w:rPr>
        <w:t>;</w:t>
      </w:r>
    </w:p>
    <w:p w:rsidR="00EA08F6" w:rsidRPr="00EA08F6" w:rsidRDefault="00074351" w:rsidP="00F81335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 xml:space="preserve">- </w:t>
      </w:r>
      <w:r w:rsidR="005D1B27" w:rsidRPr="00EA08F6">
        <w:rPr>
          <w:bCs/>
          <w:sz w:val="28"/>
          <w:szCs w:val="28"/>
        </w:rPr>
        <w:t>с</w:t>
      </w:r>
      <w:r w:rsidR="00FD2F11" w:rsidRPr="00EA08F6">
        <w:rPr>
          <w:bCs/>
          <w:sz w:val="28"/>
          <w:szCs w:val="28"/>
        </w:rPr>
        <w:t>троитель</w:t>
      </w:r>
      <w:r w:rsidR="006E787F" w:rsidRPr="00EA08F6">
        <w:rPr>
          <w:bCs/>
          <w:sz w:val="28"/>
          <w:szCs w:val="28"/>
        </w:rPr>
        <w:t>ная отрасль продолжает терять объемы – на 0,2% и 0,1% соответственно по годам</w:t>
      </w:r>
      <w:r w:rsidR="002608C7" w:rsidRPr="00EA08F6">
        <w:rPr>
          <w:bCs/>
          <w:sz w:val="28"/>
          <w:szCs w:val="28"/>
        </w:rPr>
        <w:t>.</w:t>
      </w:r>
    </w:p>
    <w:p w:rsidR="00EA08F6" w:rsidRPr="00EA08F6" w:rsidRDefault="002608C7" w:rsidP="00EA08F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 xml:space="preserve"> </w:t>
      </w:r>
      <w:r w:rsidR="00EA08F6" w:rsidRPr="00EA08F6">
        <w:rPr>
          <w:bCs/>
          <w:sz w:val="28"/>
          <w:szCs w:val="28"/>
        </w:rPr>
        <w:t>Пр</w:t>
      </w:r>
      <w:r w:rsidRPr="00EA08F6">
        <w:rPr>
          <w:bCs/>
          <w:sz w:val="28"/>
          <w:szCs w:val="28"/>
        </w:rPr>
        <w:t xml:space="preserve">едприятия </w:t>
      </w:r>
      <w:r w:rsidR="00FD2F11" w:rsidRPr="00EA08F6">
        <w:rPr>
          <w:bCs/>
          <w:sz w:val="28"/>
          <w:szCs w:val="28"/>
        </w:rPr>
        <w:t>электроэнергетики</w:t>
      </w:r>
      <w:r w:rsidR="00042326" w:rsidRPr="00EA08F6">
        <w:rPr>
          <w:bCs/>
          <w:sz w:val="28"/>
          <w:szCs w:val="28"/>
        </w:rPr>
        <w:t xml:space="preserve">, </w:t>
      </w:r>
      <w:r w:rsidR="00A362A0" w:rsidRPr="00EA08F6">
        <w:rPr>
          <w:bCs/>
          <w:sz w:val="28"/>
          <w:szCs w:val="28"/>
        </w:rPr>
        <w:t xml:space="preserve">а также </w:t>
      </w:r>
      <w:r w:rsidR="00FD2F11" w:rsidRPr="00EA08F6">
        <w:rPr>
          <w:bCs/>
          <w:sz w:val="28"/>
          <w:szCs w:val="28"/>
        </w:rPr>
        <w:t>сельского и лесного хозяйства</w:t>
      </w:r>
      <w:r w:rsidR="005D1B27" w:rsidRPr="00EA08F6">
        <w:rPr>
          <w:bCs/>
          <w:sz w:val="28"/>
          <w:szCs w:val="28"/>
        </w:rPr>
        <w:t xml:space="preserve"> </w:t>
      </w:r>
      <w:r w:rsidR="00EA08F6" w:rsidRPr="00EA08F6">
        <w:rPr>
          <w:bCs/>
          <w:sz w:val="28"/>
          <w:szCs w:val="28"/>
        </w:rPr>
        <w:t>демонстрируют стабильность, отклонение</w:t>
      </w:r>
      <w:proofErr w:type="gramStart"/>
      <w:r w:rsidR="001E174C">
        <w:rPr>
          <w:bCs/>
          <w:sz w:val="28"/>
          <w:szCs w:val="28"/>
        </w:rPr>
        <w:t xml:space="preserve"> (</w:t>
      </w:r>
      <w:r w:rsidR="00EA08F6" w:rsidRPr="00EA08F6">
        <w:rPr>
          <w:bCs/>
          <w:sz w:val="28"/>
          <w:szCs w:val="28"/>
        </w:rPr>
        <w:t>+/-</w:t>
      </w:r>
      <w:r w:rsidR="001E174C">
        <w:rPr>
          <w:bCs/>
          <w:sz w:val="28"/>
          <w:szCs w:val="28"/>
        </w:rPr>
        <w:t>)</w:t>
      </w:r>
      <w:r w:rsidR="00EA08F6" w:rsidRPr="00EA08F6">
        <w:rPr>
          <w:bCs/>
          <w:sz w:val="28"/>
          <w:szCs w:val="28"/>
        </w:rPr>
        <w:t xml:space="preserve"> </w:t>
      </w:r>
      <w:proofErr w:type="gramEnd"/>
      <w:r w:rsidR="00EA08F6" w:rsidRPr="00EA08F6">
        <w:rPr>
          <w:bCs/>
          <w:sz w:val="28"/>
          <w:szCs w:val="28"/>
        </w:rPr>
        <w:t>в структуре отгруженных товаров по ним составляет в пределах 1%.</w:t>
      </w:r>
    </w:p>
    <w:p w:rsidR="00EA08F6" w:rsidRPr="00EA08F6" w:rsidRDefault="00EA08F6" w:rsidP="00EA08F6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EA08F6">
        <w:rPr>
          <w:bCs/>
          <w:sz w:val="28"/>
          <w:szCs w:val="28"/>
        </w:rPr>
        <w:t xml:space="preserve">При этом наблюдается значительное увеличение в структуре отгрузки доли добывающей отрасли – на 10,0% относительно 1 квартала 2020 года и на 7,3% относительно 1 квартала 2021 года. Причиной стало повышение цен на нефть в период введения </w:t>
      </w:r>
      <w:proofErr w:type="spellStart"/>
      <w:r w:rsidRPr="00EA08F6">
        <w:rPr>
          <w:bCs/>
          <w:sz w:val="28"/>
          <w:szCs w:val="28"/>
        </w:rPr>
        <w:t>санкционных</w:t>
      </w:r>
      <w:proofErr w:type="spellEnd"/>
      <w:r w:rsidRPr="00EA08F6">
        <w:rPr>
          <w:bCs/>
          <w:sz w:val="28"/>
          <w:szCs w:val="28"/>
        </w:rPr>
        <w:t xml:space="preserve"> мер.</w:t>
      </w:r>
    </w:p>
    <w:p w:rsidR="009D598E" w:rsidRPr="00C96111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C96111">
        <w:rPr>
          <w:bCs/>
          <w:sz w:val="28"/>
          <w:szCs w:val="28"/>
        </w:rPr>
        <w:t xml:space="preserve">Таблица. Отгружено товаров собственного производства, выполнено работ и услуг собственными силами </w:t>
      </w:r>
      <w:r w:rsidRPr="00C96111">
        <w:rPr>
          <w:b/>
          <w:bCs/>
          <w:sz w:val="28"/>
          <w:szCs w:val="28"/>
        </w:rPr>
        <w:t>в обрабатывающих производствах, %</w:t>
      </w:r>
      <w:r w:rsidRPr="00C96111">
        <w:rPr>
          <w:bCs/>
          <w:sz w:val="28"/>
          <w:szCs w:val="28"/>
        </w:rPr>
        <w:t xml:space="preserve"> к аналогичн</w:t>
      </w:r>
      <w:r w:rsidR="003F15D9" w:rsidRPr="00C96111">
        <w:rPr>
          <w:bCs/>
          <w:sz w:val="28"/>
          <w:szCs w:val="28"/>
        </w:rPr>
        <w:t>ым</w:t>
      </w:r>
      <w:r w:rsidRPr="00C96111">
        <w:rPr>
          <w:bCs/>
          <w:sz w:val="28"/>
          <w:szCs w:val="28"/>
        </w:rPr>
        <w:t xml:space="preserve"> период</w:t>
      </w:r>
      <w:r w:rsidR="003F15D9" w:rsidRPr="00C96111">
        <w:rPr>
          <w:bCs/>
          <w:sz w:val="28"/>
          <w:szCs w:val="28"/>
        </w:rPr>
        <w:t>ам</w:t>
      </w:r>
      <w:r w:rsidRPr="00C96111">
        <w:rPr>
          <w:bCs/>
          <w:sz w:val="28"/>
          <w:szCs w:val="28"/>
        </w:rPr>
        <w:t xml:space="preserve"> прошл</w:t>
      </w:r>
      <w:r w:rsidR="003F15D9" w:rsidRPr="00C96111">
        <w:rPr>
          <w:bCs/>
          <w:sz w:val="28"/>
          <w:szCs w:val="28"/>
        </w:rPr>
        <w:t>ых лет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1276"/>
        <w:gridCol w:w="1275"/>
        <w:gridCol w:w="1276"/>
        <w:gridCol w:w="1418"/>
        <w:gridCol w:w="1275"/>
      </w:tblGrid>
      <w:tr w:rsidR="00896556" w:rsidRPr="00831479" w:rsidTr="00896556">
        <w:trPr>
          <w:trHeight w:val="46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29403C" w:rsidP="0029403C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2020</w:t>
            </w:r>
            <w:r w:rsidR="00896556" w:rsidRPr="00831479">
              <w:rPr>
                <w:snapToGrid w:val="0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202</w:t>
            </w:r>
            <w:r w:rsidR="004B3126" w:rsidRPr="00831479">
              <w:rPr>
                <w:snapToGrid w:val="0"/>
              </w:rPr>
              <w:t>1</w:t>
            </w:r>
            <w:r w:rsidRPr="00831479">
              <w:rPr>
                <w:snapToGrid w:val="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1 </w:t>
            </w:r>
            <w:r w:rsidR="004B3126" w:rsidRPr="00831479">
              <w:rPr>
                <w:snapToGrid w:val="0"/>
                <w:sz w:val="20"/>
                <w:szCs w:val="20"/>
              </w:rPr>
              <w:t>квартал</w:t>
            </w:r>
            <w:r w:rsidRPr="00831479">
              <w:rPr>
                <w:snapToGrid w:val="0"/>
                <w:sz w:val="20"/>
                <w:szCs w:val="20"/>
              </w:rPr>
              <w:t xml:space="preserve"> 202</w:t>
            </w:r>
            <w:r w:rsidR="004B3126" w:rsidRPr="00831479">
              <w:rPr>
                <w:snapToGrid w:val="0"/>
                <w:sz w:val="20"/>
                <w:szCs w:val="20"/>
              </w:rPr>
              <w:t>2</w:t>
            </w:r>
            <w:r w:rsidRPr="00831479">
              <w:rPr>
                <w:snapToGrid w:val="0"/>
                <w:sz w:val="20"/>
                <w:szCs w:val="20"/>
              </w:rPr>
              <w:t xml:space="preserve"> г.</w:t>
            </w:r>
          </w:p>
        </w:tc>
      </w:tr>
      <w:tr w:rsidR="00896556" w:rsidRPr="00F82B4E" w:rsidTr="00896556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F82B4E" w:rsidRDefault="00896556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>в том числе</w:t>
            </w:r>
          </w:p>
          <w:p w:rsidR="004B312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1 </w:t>
            </w:r>
            <w:r w:rsidR="004B3126" w:rsidRPr="00831479">
              <w:rPr>
                <w:snapToGrid w:val="0"/>
                <w:sz w:val="20"/>
                <w:szCs w:val="20"/>
              </w:rPr>
              <w:t>квартал</w:t>
            </w:r>
          </w:p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</w:t>
            </w:r>
            <w:r w:rsidR="004B3126" w:rsidRPr="00831479">
              <w:rPr>
                <w:snapToGrid w:val="0"/>
                <w:sz w:val="20"/>
                <w:szCs w:val="20"/>
              </w:rPr>
              <w:t>20</w:t>
            </w:r>
            <w:r w:rsidRPr="00831479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831479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896556" w:rsidRPr="00831479" w:rsidRDefault="00896556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1 </w:t>
            </w:r>
            <w:r w:rsidR="004B3126" w:rsidRPr="00831479">
              <w:rPr>
                <w:snapToGrid w:val="0"/>
                <w:sz w:val="20"/>
                <w:szCs w:val="20"/>
              </w:rPr>
              <w:t>квартал</w:t>
            </w:r>
          </w:p>
          <w:p w:rsidR="00896556" w:rsidRPr="00831479" w:rsidRDefault="00896556" w:rsidP="004B312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202</w:t>
            </w:r>
            <w:r w:rsidR="004B3126" w:rsidRPr="00831479">
              <w:rPr>
                <w:snapToGrid w:val="0"/>
                <w:sz w:val="20"/>
                <w:szCs w:val="20"/>
              </w:rPr>
              <w:t>1</w:t>
            </w:r>
            <w:r w:rsidRPr="00831479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F82B4E" w:rsidRDefault="00896556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4B3126" w:rsidRPr="00C96111" w:rsidTr="00594121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26" w:rsidRPr="00C96111" w:rsidRDefault="004B3126" w:rsidP="00594121">
            <w:pPr>
              <w:rPr>
                <w:b/>
                <w:snapToGrid w:val="0"/>
              </w:rPr>
            </w:pPr>
            <w:r w:rsidRPr="00C96111">
              <w:rPr>
                <w:b/>
                <w:snapToGrid w:val="0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3B12DF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C96111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022819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87,0</w:t>
            </w:r>
          </w:p>
        </w:tc>
      </w:tr>
      <w:tr w:rsidR="004B3126" w:rsidRPr="00C96111" w:rsidTr="00594121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26" w:rsidRPr="00C96111" w:rsidRDefault="004B3126" w:rsidP="00594121">
            <w:pPr>
              <w:rPr>
                <w:snapToGrid w:val="0"/>
              </w:rPr>
            </w:pPr>
            <w:r w:rsidRPr="00C96111">
              <w:rPr>
                <w:snapToGrid w:val="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126" w:rsidRPr="00C96111" w:rsidRDefault="004B3126" w:rsidP="0059412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3B12DF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66,0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4B3126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82,5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101,8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107,2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87,6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184,5</w:t>
            </w:r>
          </w:p>
        </w:tc>
      </w:tr>
      <w:tr w:rsidR="00044731" w:rsidRPr="00C96111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31" w:rsidRPr="00C96111" w:rsidRDefault="00044731" w:rsidP="00044731">
            <w:pPr>
              <w:rPr>
                <w:snapToGrid w:val="0"/>
              </w:rPr>
            </w:pPr>
            <w:r w:rsidRPr="00C96111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072D6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83147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C9611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119,3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1" w:rsidRPr="00C96111" w:rsidRDefault="00022819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C96111">
              <w:rPr>
                <w:rFonts w:eastAsia="Arial Unicode MS"/>
                <w:sz w:val="24"/>
                <w:szCs w:val="24"/>
              </w:rPr>
              <w:t>98,1</w:t>
            </w:r>
          </w:p>
        </w:tc>
      </w:tr>
    </w:tbl>
    <w:p w:rsidR="001F786C" w:rsidRDefault="001239EE" w:rsidP="001F786C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1E174C">
        <w:rPr>
          <w:bCs/>
          <w:sz w:val="28"/>
          <w:szCs w:val="28"/>
        </w:rPr>
        <w:t xml:space="preserve">Из общего объема отгруженной продукции в сумме </w:t>
      </w:r>
      <w:r w:rsidRPr="001E174C">
        <w:rPr>
          <w:kern w:val="24"/>
          <w:sz w:val="28"/>
          <w:szCs w:val="28"/>
        </w:rPr>
        <w:t>30 191,2</w:t>
      </w:r>
      <w:r w:rsidRPr="001E174C">
        <w:rPr>
          <w:bCs/>
          <w:sz w:val="28"/>
          <w:szCs w:val="28"/>
        </w:rPr>
        <w:t xml:space="preserve"> млн. рублей, </w:t>
      </w:r>
      <w:r w:rsidRPr="001E174C">
        <w:rPr>
          <w:b/>
          <w:bCs/>
          <w:sz w:val="28"/>
          <w:szCs w:val="28"/>
        </w:rPr>
        <w:t>обрабатывающие производства</w:t>
      </w:r>
      <w:r w:rsidRPr="001E174C">
        <w:rPr>
          <w:bCs/>
          <w:sz w:val="28"/>
          <w:szCs w:val="28"/>
        </w:rPr>
        <w:t xml:space="preserve"> различных отраслей занимают 10,9%. Данная группировка включает пищевую и перерабатывающую, текстильную, химическую промышленность, производство резиновых и пластмассовых изделий, неметаллической минеральной продукции, </w:t>
      </w:r>
      <w:r>
        <w:rPr>
          <w:bCs/>
          <w:sz w:val="28"/>
          <w:szCs w:val="28"/>
        </w:rPr>
        <w:t>готовых металлических изделий</w:t>
      </w:r>
      <w:r w:rsidRPr="001E174C">
        <w:rPr>
          <w:bCs/>
          <w:sz w:val="28"/>
          <w:szCs w:val="28"/>
        </w:rPr>
        <w:t xml:space="preserve"> и др.).</w:t>
      </w:r>
      <w:proofErr w:type="gramEnd"/>
      <w:r w:rsidRPr="001E174C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lastRenderedPageBreak/>
        <w:t>1</w:t>
      </w:r>
      <w:r w:rsidRPr="001E174C">
        <w:rPr>
          <w:bCs/>
          <w:sz w:val="28"/>
          <w:szCs w:val="28"/>
        </w:rPr>
        <w:t xml:space="preserve"> квартале 2022 года предприятиями этих отраслей отгружено товаров собственного производства, выполнено работ и услуг на сумму</w:t>
      </w:r>
      <w:r w:rsidRPr="00F82B4E">
        <w:rPr>
          <w:bCs/>
          <w:color w:val="FF0000"/>
          <w:sz w:val="28"/>
          <w:szCs w:val="28"/>
        </w:rPr>
        <w:t xml:space="preserve"> </w:t>
      </w:r>
      <w:r w:rsidRPr="001E174C">
        <w:rPr>
          <w:kern w:val="24"/>
          <w:sz w:val="28"/>
          <w:szCs w:val="28"/>
        </w:rPr>
        <w:t>3</w:t>
      </w:r>
      <w:r>
        <w:rPr>
          <w:kern w:val="24"/>
          <w:sz w:val="28"/>
          <w:szCs w:val="28"/>
        </w:rPr>
        <w:t xml:space="preserve"> </w:t>
      </w:r>
      <w:r w:rsidRPr="001E174C">
        <w:rPr>
          <w:kern w:val="24"/>
          <w:sz w:val="28"/>
          <w:szCs w:val="28"/>
        </w:rPr>
        <w:t>289,</w:t>
      </w:r>
      <w:r w:rsidRPr="008B71F1">
        <w:rPr>
          <w:kern w:val="24"/>
          <w:sz w:val="28"/>
          <w:szCs w:val="28"/>
        </w:rPr>
        <w:t>2</w:t>
      </w:r>
      <w:r w:rsidRPr="008B71F1">
        <w:rPr>
          <w:bCs/>
          <w:sz w:val="28"/>
          <w:szCs w:val="28"/>
        </w:rPr>
        <w:t xml:space="preserve"> млн. рублей, что составило 87,0 % к аналогичному периоду прошлого </w:t>
      </w:r>
      <w:r w:rsidRPr="006E54B2">
        <w:rPr>
          <w:bCs/>
          <w:sz w:val="28"/>
          <w:szCs w:val="28"/>
        </w:rPr>
        <w:t xml:space="preserve">года. 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6E54B2">
        <w:rPr>
          <w:bCs/>
          <w:sz w:val="28"/>
          <w:szCs w:val="28"/>
        </w:rPr>
        <w:t xml:space="preserve">В пищевой промышленности изменение </w:t>
      </w:r>
      <w:r w:rsidRPr="002D5A4C">
        <w:rPr>
          <w:bCs/>
          <w:sz w:val="28"/>
          <w:szCs w:val="28"/>
        </w:rPr>
        <w:t>показателя составило 66,0% к предыдущему году. В составе номенклатуры выпускаемой продукции увеличились объемы производств</w:t>
      </w:r>
      <w:r w:rsidR="005A7F6F">
        <w:rPr>
          <w:bCs/>
          <w:sz w:val="28"/>
          <w:szCs w:val="28"/>
        </w:rPr>
        <w:t>а</w:t>
      </w:r>
      <w:r w:rsidRPr="002D5A4C">
        <w:rPr>
          <w:bCs/>
          <w:sz w:val="28"/>
          <w:szCs w:val="28"/>
        </w:rPr>
        <w:t xml:space="preserve"> продукции из мяса убойных животных и мяса птицы – 105,9%. Меньше, чем за аналогичный период прошлого года, переработано и законсервировано мяса</w:t>
      </w:r>
      <w:r w:rsidR="005A7F6F">
        <w:rPr>
          <w:bCs/>
          <w:sz w:val="28"/>
          <w:szCs w:val="28"/>
        </w:rPr>
        <w:t xml:space="preserve"> и мяса</w:t>
      </w:r>
      <w:r w:rsidRPr="002D5A4C">
        <w:rPr>
          <w:bCs/>
          <w:sz w:val="28"/>
          <w:szCs w:val="28"/>
        </w:rPr>
        <w:t xml:space="preserve"> птицы – 68,5% и 63,4% соответственно. Объем производства напитков составил 54,2% от объемов выпуска прошлого года. Производство </w:t>
      </w:r>
      <w:r>
        <w:rPr>
          <w:bCs/>
          <w:sz w:val="28"/>
          <w:szCs w:val="28"/>
        </w:rPr>
        <w:t xml:space="preserve">молока и </w:t>
      </w:r>
      <w:r w:rsidRPr="002D5A4C">
        <w:rPr>
          <w:bCs/>
          <w:sz w:val="28"/>
          <w:szCs w:val="28"/>
        </w:rPr>
        <w:t>молочной продукции с 2022 года не входит в структуру объема отгруженной продукции крупных и средних организаций, т.к. предприятие – производитель перешло в разряд ИП</w:t>
      </w:r>
      <w:r w:rsidRPr="001239EE">
        <w:rPr>
          <w:bCs/>
          <w:sz w:val="28"/>
          <w:szCs w:val="28"/>
        </w:rPr>
        <w:t xml:space="preserve">. 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239EE">
        <w:rPr>
          <w:bCs/>
          <w:sz w:val="28"/>
          <w:szCs w:val="28"/>
        </w:rPr>
        <w:t xml:space="preserve">В текстильной промышленности производство ткани составило 82,5% к уровню прошлого года. 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239EE">
        <w:rPr>
          <w:bCs/>
          <w:sz w:val="28"/>
          <w:szCs w:val="28"/>
        </w:rPr>
        <w:t xml:space="preserve">Производство химических веществ и химических продуктов </w:t>
      </w:r>
      <w:r w:rsidRPr="00F96C1E">
        <w:rPr>
          <w:bCs/>
          <w:sz w:val="28"/>
          <w:szCs w:val="28"/>
        </w:rPr>
        <w:t>увеличилось на 1,8% относительно 1 квартала 2021 года, производство резиновых и пластмассовых изделий – на 7,2%.</w:t>
      </w:r>
    </w:p>
    <w:p w:rsidR="001F786C" w:rsidRDefault="001239E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96C1E">
        <w:rPr>
          <w:bCs/>
          <w:sz w:val="28"/>
          <w:szCs w:val="28"/>
        </w:rPr>
        <w:t>В производстве неметаллической минеральной продукции рост составил 1</w:t>
      </w:r>
      <w:r w:rsidR="00F96C1E" w:rsidRPr="00F96C1E">
        <w:rPr>
          <w:bCs/>
          <w:sz w:val="28"/>
          <w:szCs w:val="28"/>
        </w:rPr>
        <w:t>84,5</w:t>
      </w:r>
      <w:r w:rsidRPr="00F96C1E">
        <w:rPr>
          <w:bCs/>
          <w:sz w:val="28"/>
          <w:szCs w:val="28"/>
        </w:rPr>
        <w:t>% (производство строительных керамических материалов, кирпича, черепицы и прочих строительных изделий из обожженной глины).</w:t>
      </w:r>
      <w:r w:rsidR="00F96C1E">
        <w:rPr>
          <w:bCs/>
          <w:sz w:val="28"/>
          <w:szCs w:val="28"/>
        </w:rPr>
        <w:t xml:space="preserve"> </w:t>
      </w:r>
    </w:p>
    <w:p w:rsidR="00F96C1E" w:rsidRDefault="00F96C1E" w:rsidP="001F786C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96C1E">
        <w:rPr>
          <w:bCs/>
          <w:sz w:val="28"/>
          <w:szCs w:val="28"/>
        </w:rPr>
        <w:t>Производство готовых металлических изделий</w:t>
      </w:r>
      <w:r>
        <w:rPr>
          <w:bCs/>
          <w:sz w:val="28"/>
          <w:szCs w:val="28"/>
        </w:rPr>
        <w:t xml:space="preserve"> (</w:t>
      </w:r>
      <w:r w:rsidRPr="00F96C1E">
        <w:rPr>
          <w:bCs/>
          <w:sz w:val="28"/>
          <w:szCs w:val="28"/>
        </w:rPr>
        <w:t>кроме машин и оборудования</w:t>
      </w:r>
      <w:r>
        <w:rPr>
          <w:bCs/>
          <w:sz w:val="28"/>
          <w:szCs w:val="28"/>
        </w:rPr>
        <w:t xml:space="preserve">), включающее обработку металлических изделий и нанесение покрытий на металлы, производство электрического оборудования, бытовых приборов и прочего оборудования  составило 98,1% к соответствующему периоду прошлого года. </w:t>
      </w:r>
    </w:p>
    <w:p w:rsidR="00E936C2" w:rsidRPr="00A848D4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A848D4">
        <w:rPr>
          <w:b/>
          <w:bCs/>
          <w:sz w:val="28"/>
          <w:szCs w:val="28"/>
        </w:rPr>
        <w:t>Обеспечение электроэнергией</w:t>
      </w:r>
      <w:r w:rsidR="004A6C31" w:rsidRPr="00A848D4">
        <w:rPr>
          <w:bCs/>
          <w:sz w:val="28"/>
          <w:szCs w:val="28"/>
        </w:rPr>
        <w:t>, газом и паром составляет 8,</w:t>
      </w:r>
      <w:r w:rsidR="00BB7F86" w:rsidRPr="00A848D4">
        <w:rPr>
          <w:bCs/>
          <w:sz w:val="28"/>
          <w:szCs w:val="28"/>
        </w:rPr>
        <w:t>5</w:t>
      </w:r>
      <w:r w:rsidRPr="00A848D4">
        <w:rPr>
          <w:bCs/>
          <w:sz w:val="28"/>
          <w:szCs w:val="28"/>
        </w:rPr>
        <w:t xml:space="preserve">% от общего объема производства, здесь в </w:t>
      </w:r>
      <w:r w:rsidR="00F82F0E" w:rsidRPr="00A848D4">
        <w:rPr>
          <w:bCs/>
          <w:sz w:val="28"/>
          <w:szCs w:val="28"/>
        </w:rPr>
        <w:t>1</w:t>
      </w:r>
      <w:r w:rsidRPr="00A848D4">
        <w:rPr>
          <w:bCs/>
          <w:sz w:val="28"/>
          <w:szCs w:val="28"/>
        </w:rPr>
        <w:t xml:space="preserve"> </w:t>
      </w:r>
      <w:r w:rsidR="00FD5411" w:rsidRPr="00A848D4">
        <w:rPr>
          <w:bCs/>
          <w:sz w:val="28"/>
          <w:szCs w:val="28"/>
        </w:rPr>
        <w:t>квартале</w:t>
      </w:r>
      <w:r w:rsidRPr="00A848D4">
        <w:rPr>
          <w:bCs/>
          <w:sz w:val="28"/>
          <w:szCs w:val="28"/>
        </w:rPr>
        <w:t xml:space="preserve"> 202</w:t>
      </w:r>
      <w:r w:rsidR="00FD5411" w:rsidRPr="00A848D4">
        <w:rPr>
          <w:bCs/>
          <w:sz w:val="28"/>
          <w:szCs w:val="28"/>
        </w:rPr>
        <w:t>2</w:t>
      </w:r>
      <w:r w:rsidRPr="00A848D4">
        <w:rPr>
          <w:bCs/>
          <w:sz w:val="28"/>
          <w:szCs w:val="28"/>
        </w:rPr>
        <w:t xml:space="preserve"> года </w:t>
      </w:r>
      <w:r w:rsidR="004A6C31" w:rsidRPr="00A848D4">
        <w:rPr>
          <w:bCs/>
          <w:sz w:val="28"/>
          <w:szCs w:val="28"/>
        </w:rPr>
        <w:t xml:space="preserve">увеличение </w:t>
      </w:r>
      <w:r w:rsidRPr="00A848D4">
        <w:rPr>
          <w:bCs/>
          <w:sz w:val="28"/>
          <w:szCs w:val="28"/>
        </w:rPr>
        <w:t xml:space="preserve">объема отгрузки составило </w:t>
      </w:r>
      <w:r w:rsidR="00F82F0E" w:rsidRPr="00A848D4">
        <w:rPr>
          <w:bCs/>
          <w:sz w:val="28"/>
          <w:szCs w:val="28"/>
        </w:rPr>
        <w:t>1</w:t>
      </w:r>
      <w:r w:rsidR="00FD5411" w:rsidRPr="00A848D4">
        <w:rPr>
          <w:bCs/>
          <w:sz w:val="28"/>
          <w:szCs w:val="28"/>
        </w:rPr>
        <w:t>2</w:t>
      </w:r>
      <w:r w:rsidR="004A6C31" w:rsidRPr="00A848D4">
        <w:rPr>
          <w:bCs/>
          <w:sz w:val="28"/>
          <w:szCs w:val="28"/>
        </w:rPr>
        <w:t>2</w:t>
      </w:r>
      <w:r w:rsidRPr="00A848D4">
        <w:rPr>
          <w:bCs/>
          <w:sz w:val="28"/>
          <w:szCs w:val="28"/>
        </w:rPr>
        <w:t>,</w:t>
      </w:r>
      <w:r w:rsidR="00FD5411" w:rsidRPr="00A848D4">
        <w:rPr>
          <w:bCs/>
          <w:sz w:val="28"/>
          <w:szCs w:val="28"/>
        </w:rPr>
        <w:t>1</w:t>
      </w:r>
      <w:r w:rsidRPr="00A848D4">
        <w:rPr>
          <w:bCs/>
          <w:sz w:val="28"/>
          <w:szCs w:val="28"/>
        </w:rPr>
        <w:t>% к аналогичному периоду прошлого года.</w:t>
      </w:r>
    </w:p>
    <w:p w:rsidR="00E936C2" w:rsidRPr="000347F3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A848D4">
        <w:rPr>
          <w:bCs/>
          <w:sz w:val="28"/>
          <w:szCs w:val="28"/>
        </w:rPr>
        <w:t>Доля отгрузки предприяти</w:t>
      </w:r>
      <w:r w:rsidR="00FD75B5" w:rsidRPr="00A848D4">
        <w:rPr>
          <w:bCs/>
          <w:sz w:val="28"/>
          <w:szCs w:val="28"/>
        </w:rPr>
        <w:t>й</w:t>
      </w:r>
      <w:r w:rsidRPr="00A848D4">
        <w:rPr>
          <w:bCs/>
          <w:sz w:val="28"/>
          <w:szCs w:val="28"/>
        </w:rPr>
        <w:t xml:space="preserve"> по </w:t>
      </w:r>
      <w:r w:rsidRPr="00A848D4">
        <w:rPr>
          <w:b/>
          <w:bCs/>
          <w:sz w:val="28"/>
          <w:szCs w:val="28"/>
        </w:rPr>
        <w:t>добыче полезных ископаемых</w:t>
      </w:r>
      <w:r w:rsidRPr="00A848D4">
        <w:rPr>
          <w:bCs/>
          <w:sz w:val="28"/>
          <w:szCs w:val="28"/>
        </w:rPr>
        <w:t xml:space="preserve"> </w:t>
      </w:r>
      <w:r w:rsidR="00A848D4">
        <w:rPr>
          <w:bCs/>
          <w:sz w:val="28"/>
          <w:szCs w:val="28"/>
        </w:rPr>
        <w:t xml:space="preserve">увеличилась </w:t>
      </w:r>
      <w:r w:rsidR="00A848D4" w:rsidRPr="000347F3">
        <w:rPr>
          <w:bCs/>
          <w:sz w:val="28"/>
          <w:szCs w:val="28"/>
        </w:rPr>
        <w:t xml:space="preserve">до 19,3% (за аналогичный период прошлого года – </w:t>
      </w:r>
      <w:r w:rsidR="001F786C">
        <w:rPr>
          <w:bCs/>
          <w:sz w:val="28"/>
          <w:szCs w:val="28"/>
        </w:rPr>
        <w:t>12</w:t>
      </w:r>
      <w:r w:rsidR="000347F3" w:rsidRPr="000347F3">
        <w:rPr>
          <w:bCs/>
          <w:sz w:val="28"/>
          <w:szCs w:val="28"/>
        </w:rPr>
        <w:t>,</w:t>
      </w:r>
      <w:r w:rsidR="001F786C">
        <w:rPr>
          <w:bCs/>
          <w:sz w:val="28"/>
          <w:szCs w:val="28"/>
        </w:rPr>
        <w:t>0</w:t>
      </w:r>
      <w:r w:rsidR="000347F3" w:rsidRPr="000347F3">
        <w:rPr>
          <w:bCs/>
          <w:sz w:val="28"/>
          <w:szCs w:val="28"/>
        </w:rPr>
        <w:t>%)</w:t>
      </w:r>
      <w:r w:rsidRPr="000347F3">
        <w:rPr>
          <w:bCs/>
          <w:sz w:val="28"/>
          <w:szCs w:val="28"/>
        </w:rPr>
        <w:t xml:space="preserve"> от общего объема отгруженной продукции. Объем отгруженных товаров, выполненных работ и услуг за </w:t>
      </w:r>
      <w:r w:rsidR="000347F3" w:rsidRPr="000347F3">
        <w:rPr>
          <w:bCs/>
          <w:sz w:val="28"/>
          <w:szCs w:val="28"/>
        </w:rPr>
        <w:t>3 месяца</w:t>
      </w:r>
      <w:r w:rsidRPr="000347F3">
        <w:rPr>
          <w:bCs/>
          <w:sz w:val="28"/>
          <w:szCs w:val="28"/>
        </w:rPr>
        <w:t xml:space="preserve"> 202</w:t>
      </w:r>
      <w:r w:rsidR="000347F3" w:rsidRPr="000347F3">
        <w:rPr>
          <w:bCs/>
          <w:sz w:val="28"/>
          <w:szCs w:val="28"/>
        </w:rPr>
        <w:t>2</w:t>
      </w:r>
      <w:r w:rsidRPr="000347F3">
        <w:rPr>
          <w:bCs/>
          <w:sz w:val="28"/>
          <w:szCs w:val="28"/>
        </w:rPr>
        <w:t xml:space="preserve"> года </w:t>
      </w:r>
      <w:r w:rsidR="000347F3" w:rsidRPr="000347F3">
        <w:rPr>
          <w:bCs/>
          <w:sz w:val="28"/>
          <w:szCs w:val="28"/>
        </w:rPr>
        <w:t xml:space="preserve">в данной отрасли </w:t>
      </w:r>
      <w:r w:rsidR="004A6C31" w:rsidRPr="000347F3">
        <w:rPr>
          <w:bCs/>
          <w:sz w:val="28"/>
          <w:szCs w:val="28"/>
        </w:rPr>
        <w:t xml:space="preserve">вырос </w:t>
      </w:r>
      <w:r w:rsidR="00F82F0E" w:rsidRPr="000347F3">
        <w:rPr>
          <w:bCs/>
          <w:sz w:val="28"/>
          <w:szCs w:val="28"/>
        </w:rPr>
        <w:t>наиболее</w:t>
      </w:r>
      <w:r w:rsidR="004A6C31" w:rsidRPr="000347F3">
        <w:rPr>
          <w:bCs/>
          <w:sz w:val="28"/>
          <w:szCs w:val="28"/>
        </w:rPr>
        <w:t xml:space="preserve"> высокими темпами – </w:t>
      </w:r>
      <w:r w:rsidR="000347F3" w:rsidRPr="000347F3">
        <w:rPr>
          <w:bCs/>
          <w:sz w:val="28"/>
          <w:szCs w:val="28"/>
        </w:rPr>
        <w:t>в 2,1 раза</w:t>
      </w:r>
      <w:r w:rsidRPr="000347F3">
        <w:rPr>
          <w:bCs/>
          <w:sz w:val="28"/>
          <w:szCs w:val="28"/>
        </w:rPr>
        <w:t xml:space="preserve"> относительно аналогичного периода прошлого года.</w:t>
      </w:r>
    </w:p>
    <w:p w:rsidR="00E936C2" w:rsidRPr="000347F3" w:rsidRDefault="00F82F0E" w:rsidP="001F786C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0347F3">
        <w:rPr>
          <w:bCs/>
          <w:sz w:val="28"/>
          <w:szCs w:val="28"/>
        </w:rPr>
        <w:t xml:space="preserve">Удельный вес </w:t>
      </w:r>
      <w:r w:rsidRPr="000347F3">
        <w:rPr>
          <w:b/>
          <w:bCs/>
          <w:sz w:val="28"/>
          <w:szCs w:val="28"/>
        </w:rPr>
        <w:t>строительной отрасли</w:t>
      </w:r>
      <w:r w:rsidR="00E936C2" w:rsidRPr="000347F3">
        <w:rPr>
          <w:bCs/>
          <w:sz w:val="28"/>
          <w:szCs w:val="28"/>
        </w:rPr>
        <w:t xml:space="preserve"> п</w:t>
      </w:r>
      <w:r w:rsidRPr="000347F3">
        <w:rPr>
          <w:bCs/>
          <w:sz w:val="28"/>
          <w:szCs w:val="28"/>
        </w:rPr>
        <w:t xml:space="preserve">остоянно снижается. В 1 </w:t>
      </w:r>
      <w:r w:rsidR="000347F3" w:rsidRPr="000347F3">
        <w:rPr>
          <w:bCs/>
          <w:sz w:val="28"/>
          <w:szCs w:val="28"/>
        </w:rPr>
        <w:t>квартале</w:t>
      </w:r>
      <w:r w:rsidRPr="000347F3">
        <w:rPr>
          <w:bCs/>
          <w:sz w:val="28"/>
          <w:szCs w:val="28"/>
        </w:rPr>
        <w:t xml:space="preserve"> </w:t>
      </w:r>
      <w:r w:rsidR="00EE34E5" w:rsidRPr="000347F3">
        <w:rPr>
          <w:bCs/>
          <w:sz w:val="28"/>
          <w:szCs w:val="28"/>
        </w:rPr>
        <w:t>202</w:t>
      </w:r>
      <w:r w:rsidR="000347F3" w:rsidRPr="000347F3">
        <w:rPr>
          <w:bCs/>
          <w:sz w:val="28"/>
          <w:szCs w:val="28"/>
        </w:rPr>
        <w:t>2</w:t>
      </w:r>
      <w:r w:rsidR="00EE34E5" w:rsidRPr="000347F3">
        <w:rPr>
          <w:bCs/>
          <w:sz w:val="28"/>
          <w:szCs w:val="28"/>
        </w:rPr>
        <w:t xml:space="preserve"> года </w:t>
      </w:r>
      <w:r w:rsidRPr="000347F3">
        <w:rPr>
          <w:bCs/>
          <w:sz w:val="28"/>
          <w:szCs w:val="28"/>
        </w:rPr>
        <w:t>на её долю приходится всего</w:t>
      </w:r>
      <w:r w:rsidR="00E936C2" w:rsidRPr="000347F3">
        <w:rPr>
          <w:bCs/>
          <w:sz w:val="28"/>
          <w:szCs w:val="28"/>
        </w:rPr>
        <w:t xml:space="preserve"> 0,</w:t>
      </w:r>
      <w:r w:rsidR="000347F3" w:rsidRPr="000347F3">
        <w:rPr>
          <w:bCs/>
          <w:sz w:val="28"/>
          <w:szCs w:val="28"/>
        </w:rPr>
        <w:t>1</w:t>
      </w:r>
      <w:r w:rsidR="00E936C2" w:rsidRPr="000347F3">
        <w:rPr>
          <w:bCs/>
          <w:sz w:val="28"/>
          <w:szCs w:val="28"/>
        </w:rPr>
        <w:t xml:space="preserve">% от </w:t>
      </w:r>
      <w:r w:rsidRPr="000347F3">
        <w:rPr>
          <w:bCs/>
          <w:sz w:val="28"/>
          <w:szCs w:val="28"/>
        </w:rPr>
        <w:t xml:space="preserve">общего </w:t>
      </w:r>
      <w:r w:rsidR="00E936C2" w:rsidRPr="000347F3">
        <w:rPr>
          <w:bCs/>
          <w:sz w:val="28"/>
          <w:szCs w:val="28"/>
        </w:rPr>
        <w:t xml:space="preserve">объема производства. </w:t>
      </w:r>
    </w:p>
    <w:p w:rsidR="00E936C2" w:rsidRPr="000347F3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0347F3">
        <w:rPr>
          <w:bCs/>
          <w:sz w:val="28"/>
          <w:szCs w:val="28"/>
        </w:rPr>
        <w:t xml:space="preserve">На предприятия отрасли </w:t>
      </w:r>
      <w:r w:rsidRPr="000347F3">
        <w:rPr>
          <w:b/>
          <w:bCs/>
          <w:sz w:val="28"/>
          <w:szCs w:val="28"/>
        </w:rPr>
        <w:t xml:space="preserve">транспортировки и хранения </w:t>
      </w:r>
      <w:r w:rsidRPr="000347F3">
        <w:rPr>
          <w:bCs/>
          <w:sz w:val="28"/>
          <w:szCs w:val="28"/>
        </w:rPr>
        <w:t>по-прежнему приходится наибольший удельный вес – 5</w:t>
      </w:r>
      <w:r w:rsidR="000347F3" w:rsidRPr="000347F3">
        <w:rPr>
          <w:bCs/>
          <w:sz w:val="28"/>
          <w:szCs w:val="28"/>
        </w:rPr>
        <w:t>6,</w:t>
      </w:r>
      <w:r w:rsidRPr="000347F3">
        <w:rPr>
          <w:bCs/>
          <w:sz w:val="28"/>
          <w:szCs w:val="28"/>
        </w:rPr>
        <w:t>9</w:t>
      </w:r>
      <w:r w:rsidR="00E936C2" w:rsidRPr="000347F3">
        <w:rPr>
          <w:bCs/>
          <w:sz w:val="28"/>
          <w:szCs w:val="28"/>
        </w:rPr>
        <w:t>% от общего объема отгруженной продукции, выполненных работ и оказанных услуг крупными и средними предприятиями</w:t>
      </w:r>
      <w:r w:rsidRPr="000347F3">
        <w:rPr>
          <w:bCs/>
          <w:sz w:val="28"/>
          <w:szCs w:val="28"/>
        </w:rPr>
        <w:t>.</w:t>
      </w:r>
      <w:r w:rsidR="00E936C2" w:rsidRPr="000347F3">
        <w:rPr>
          <w:bCs/>
          <w:sz w:val="28"/>
          <w:szCs w:val="28"/>
        </w:rPr>
        <w:t xml:space="preserve"> Объем отгруженной продукции </w:t>
      </w:r>
      <w:r w:rsidR="00EE34E5" w:rsidRPr="000347F3">
        <w:rPr>
          <w:bCs/>
          <w:sz w:val="28"/>
          <w:szCs w:val="28"/>
        </w:rPr>
        <w:t xml:space="preserve">увеличился на </w:t>
      </w:r>
      <w:r w:rsidR="000347F3" w:rsidRPr="000347F3">
        <w:rPr>
          <w:bCs/>
          <w:sz w:val="28"/>
          <w:szCs w:val="28"/>
        </w:rPr>
        <w:t>30,7</w:t>
      </w:r>
      <w:r w:rsidR="00EE34E5" w:rsidRPr="000347F3">
        <w:rPr>
          <w:bCs/>
          <w:sz w:val="28"/>
          <w:szCs w:val="28"/>
        </w:rPr>
        <w:t xml:space="preserve">% </w:t>
      </w:r>
      <w:r w:rsidR="00E936C2" w:rsidRPr="000347F3">
        <w:rPr>
          <w:bCs/>
          <w:sz w:val="28"/>
          <w:szCs w:val="28"/>
        </w:rPr>
        <w:t>к аналогичному периоду 20</w:t>
      </w:r>
      <w:r w:rsidR="00EE34E5" w:rsidRPr="000347F3">
        <w:rPr>
          <w:bCs/>
          <w:sz w:val="28"/>
          <w:szCs w:val="28"/>
        </w:rPr>
        <w:t>2</w:t>
      </w:r>
      <w:r w:rsidR="000347F3" w:rsidRPr="000347F3">
        <w:rPr>
          <w:bCs/>
          <w:sz w:val="28"/>
          <w:szCs w:val="28"/>
        </w:rPr>
        <w:t>1</w:t>
      </w:r>
      <w:r w:rsidR="00E936C2" w:rsidRPr="000347F3">
        <w:rPr>
          <w:bCs/>
          <w:sz w:val="28"/>
          <w:szCs w:val="28"/>
        </w:rPr>
        <w:t xml:space="preserve"> года.</w:t>
      </w:r>
    </w:p>
    <w:p w:rsidR="009D598E" w:rsidRDefault="00E936C2" w:rsidP="001F786C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8A03DD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8A03DD">
        <w:rPr>
          <w:b/>
          <w:bCs/>
          <w:sz w:val="28"/>
          <w:szCs w:val="28"/>
        </w:rPr>
        <w:t>сельскохозяйственных</w:t>
      </w:r>
      <w:r w:rsidR="008A03DD" w:rsidRPr="008A03DD">
        <w:rPr>
          <w:b/>
          <w:bCs/>
          <w:sz w:val="28"/>
          <w:szCs w:val="28"/>
        </w:rPr>
        <w:t xml:space="preserve"> и </w:t>
      </w:r>
      <w:r w:rsidR="00EB10BF" w:rsidRPr="008A03DD">
        <w:rPr>
          <w:b/>
          <w:bCs/>
          <w:sz w:val="28"/>
          <w:szCs w:val="28"/>
        </w:rPr>
        <w:t xml:space="preserve">лесозаготовительных хозяйствах, </w:t>
      </w:r>
      <w:r w:rsidR="00EB10BF" w:rsidRPr="008A03DD">
        <w:rPr>
          <w:bCs/>
          <w:sz w:val="28"/>
          <w:szCs w:val="28"/>
        </w:rPr>
        <w:t>составляющий в общей структуре отгруженных товаров 1,6%,</w:t>
      </w:r>
      <w:r w:rsidRPr="008A03DD">
        <w:rPr>
          <w:bCs/>
          <w:sz w:val="28"/>
          <w:szCs w:val="28"/>
        </w:rPr>
        <w:t xml:space="preserve"> </w:t>
      </w:r>
      <w:r w:rsidR="00EE34E5" w:rsidRPr="008A03DD">
        <w:rPr>
          <w:bCs/>
          <w:sz w:val="28"/>
          <w:szCs w:val="28"/>
        </w:rPr>
        <w:t>за 1 квартал 202</w:t>
      </w:r>
      <w:r w:rsidR="000347F3" w:rsidRPr="008A03DD">
        <w:rPr>
          <w:bCs/>
          <w:sz w:val="28"/>
          <w:szCs w:val="28"/>
        </w:rPr>
        <w:t>2</w:t>
      </w:r>
      <w:r w:rsidR="00EE34E5" w:rsidRPr="008A03DD">
        <w:rPr>
          <w:bCs/>
          <w:sz w:val="28"/>
          <w:szCs w:val="28"/>
        </w:rPr>
        <w:t xml:space="preserve"> года </w:t>
      </w:r>
      <w:r w:rsidRPr="008A03DD">
        <w:rPr>
          <w:bCs/>
          <w:sz w:val="28"/>
          <w:szCs w:val="28"/>
        </w:rPr>
        <w:t xml:space="preserve">в целом вырос на </w:t>
      </w:r>
      <w:r w:rsidR="00EB10BF" w:rsidRPr="008A03DD">
        <w:rPr>
          <w:bCs/>
          <w:sz w:val="28"/>
          <w:szCs w:val="28"/>
        </w:rPr>
        <w:t>4</w:t>
      </w:r>
      <w:r w:rsidRPr="008A03DD">
        <w:rPr>
          <w:bCs/>
          <w:sz w:val="28"/>
          <w:szCs w:val="28"/>
        </w:rPr>
        <w:t>,</w:t>
      </w:r>
      <w:r w:rsidR="00EB10BF" w:rsidRPr="008A03DD">
        <w:rPr>
          <w:bCs/>
          <w:sz w:val="28"/>
          <w:szCs w:val="28"/>
        </w:rPr>
        <w:t>5</w:t>
      </w:r>
      <w:r w:rsidRPr="008A03DD">
        <w:rPr>
          <w:bCs/>
          <w:sz w:val="28"/>
          <w:szCs w:val="28"/>
        </w:rPr>
        <w:t>% к аналогичному периоду 20</w:t>
      </w:r>
      <w:r w:rsidR="00EE34E5" w:rsidRPr="008A03DD">
        <w:rPr>
          <w:bCs/>
          <w:sz w:val="28"/>
          <w:szCs w:val="28"/>
        </w:rPr>
        <w:t>2</w:t>
      </w:r>
      <w:r w:rsidR="00EB10BF" w:rsidRPr="008A03DD">
        <w:rPr>
          <w:bCs/>
          <w:sz w:val="28"/>
          <w:szCs w:val="28"/>
        </w:rPr>
        <w:t>1</w:t>
      </w:r>
      <w:r w:rsidRPr="008A03DD">
        <w:rPr>
          <w:bCs/>
          <w:sz w:val="28"/>
          <w:szCs w:val="28"/>
        </w:rPr>
        <w:t xml:space="preserve"> года, это касается растениеводства и животноводства. </w:t>
      </w:r>
      <w:r w:rsidR="00EB10BF" w:rsidRPr="008A03DD">
        <w:rPr>
          <w:bCs/>
          <w:sz w:val="28"/>
          <w:szCs w:val="28"/>
        </w:rPr>
        <w:t>Лесозаготовок практически не осуществлялось (</w:t>
      </w:r>
      <w:r w:rsidR="008A03DD" w:rsidRPr="008A03DD">
        <w:rPr>
          <w:bCs/>
          <w:sz w:val="28"/>
          <w:szCs w:val="28"/>
        </w:rPr>
        <w:t>0,2% к аналогичному периоду 2021 года)</w:t>
      </w:r>
      <w:r w:rsidR="000A07D5" w:rsidRPr="008A03DD">
        <w:rPr>
          <w:bCs/>
          <w:sz w:val="28"/>
          <w:szCs w:val="28"/>
        </w:rPr>
        <w:t>.</w:t>
      </w:r>
    </w:p>
    <w:p w:rsidR="001F786C" w:rsidRDefault="001F786C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</w:p>
    <w:p w:rsidR="001F786C" w:rsidRDefault="001F786C" w:rsidP="00325B5B">
      <w:pPr>
        <w:spacing w:before="240" w:after="120" w:line="240" w:lineRule="auto"/>
        <w:jc w:val="center"/>
        <w:rPr>
          <w:sz w:val="28"/>
          <w:szCs w:val="28"/>
        </w:rPr>
      </w:pPr>
    </w:p>
    <w:p w:rsidR="00786566" w:rsidRDefault="00786566" w:rsidP="00325B5B">
      <w:pPr>
        <w:spacing w:before="240" w:after="120" w:line="240" w:lineRule="auto"/>
        <w:jc w:val="center"/>
        <w:rPr>
          <w:sz w:val="28"/>
          <w:szCs w:val="28"/>
        </w:rPr>
      </w:pPr>
      <w:r w:rsidRPr="009E157D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850"/>
        <w:gridCol w:w="993"/>
        <w:gridCol w:w="1134"/>
        <w:gridCol w:w="992"/>
        <w:gridCol w:w="1134"/>
        <w:gridCol w:w="1039"/>
        <w:gridCol w:w="1039"/>
        <w:gridCol w:w="1040"/>
      </w:tblGrid>
      <w:tr w:rsidR="0067246D" w:rsidRPr="009E157D" w:rsidTr="0067246D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20</w:t>
            </w:r>
            <w:r w:rsidR="00831479" w:rsidRPr="009E157D">
              <w:rPr>
                <w:snapToGrid w:val="0"/>
              </w:rPr>
              <w:t>20</w:t>
            </w:r>
            <w:r w:rsidRPr="009E157D">
              <w:rPr>
                <w:snapToGrid w:val="0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202</w:t>
            </w:r>
            <w:r w:rsidR="00831479" w:rsidRPr="009E157D">
              <w:rPr>
                <w:snapToGrid w:val="0"/>
              </w:rPr>
              <w:t>1</w:t>
            </w:r>
            <w:r w:rsidRPr="009E157D">
              <w:rPr>
                <w:snapToGrid w:val="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E157D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831479" w:rsidRPr="009E157D">
              <w:rPr>
                <w:b/>
                <w:snapToGrid w:val="0"/>
                <w:sz w:val="20"/>
                <w:szCs w:val="20"/>
              </w:rPr>
              <w:t>квартал</w:t>
            </w:r>
            <w:r w:rsidRPr="009E157D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831479" w:rsidRPr="009E157D">
              <w:rPr>
                <w:b/>
                <w:snapToGrid w:val="0"/>
                <w:sz w:val="20"/>
                <w:szCs w:val="20"/>
              </w:rPr>
              <w:t>2</w:t>
            </w:r>
            <w:r w:rsidRPr="009E157D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к </w:t>
            </w:r>
          </w:p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1 </w:t>
            </w:r>
            <w:r w:rsidR="00831479" w:rsidRPr="009E157D">
              <w:rPr>
                <w:snapToGrid w:val="0"/>
                <w:sz w:val="20"/>
                <w:szCs w:val="20"/>
              </w:rPr>
              <w:t>кварталу</w:t>
            </w:r>
            <w:r w:rsidRPr="009E157D">
              <w:rPr>
                <w:snapToGrid w:val="0"/>
                <w:sz w:val="20"/>
                <w:szCs w:val="20"/>
              </w:rPr>
              <w:t xml:space="preserve"> 20</w:t>
            </w:r>
            <w:r w:rsidR="00831479" w:rsidRPr="009E157D">
              <w:rPr>
                <w:snapToGrid w:val="0"/>
                <w:sz w:val="20"/>
                <w:szCs w:val="20"/>
              </w:rPr>
              <w:t>20</w:t>
            </w:r>
            <w:r w:rsidRPr="009E157D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31479" w:rsidRPr="009E157D" w:rsidRDefault="00831479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к </w:t>
            </w:r>
          </w:p>
          <w:p w:rsidR="0067246D" w:rsidRPr="009E157D" w:rsidRDefault="00831479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>1 кварталу</w:t>
            </w:r>
            <w:r w:rsidR="0067246D" w:rsidRPr="009E157D">
              <w:rPr>
                <w:snapToGrid w:val="0"/>
                <w:sz w:val="20"/>
                <w:szCs w:val="20"/>
              </w:rPr>
              <w:t xml:space="preserve"> 202</w:t>
            </w:r>
            <w:r w:rsidRPr="009E157D">
              <w:rPr>
                <w:snapToGrid w:val="0"/>
                <w:sz w:val="20"/>
                <w:szCs w:val="20"/>
              </w:rPr>
              <w:t>1</w:t>
            </w:r>
            <w:r w:rsidR="0067246D" w:rsidRPr="009E157D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7246D" w:rsidRPr="009E157D" w:rsidTr="0067246D">
        <w:trPr>
          <w:trHeight w:val="757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Ед.</w:t>
            </w:r>
          </w:p>
          <w:p w:rsidR="0067246D" w:rsidRPr="009E157D" w:rsidRDefault="0067246D" w:rsidP="000A07D5">
            <w:pPr>
              <w:jc w:val="center"/>
              <w:rPr>
                <w:bCs/>
              </w:rPr>
            </w:pPr>
            <w:proofErr w:type="spellStart"/>
            <w:r w:rsidRPr="009E157D">
              <w:rPr>
                <w:snapToGrid w:val="0"/>
              </w:rPr>
              <w:t>изм</w:t>
            </w:r>
            <w:proofErr w:type="spellEnd"/>
            <w:r w:rsidRPr="009E157D">
              <w:rPr>
                <w:snapToGrid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в том числе 1 </w:t>
            </w:r>
            <w:r w:rsidR="00831479" w:rsidRPr="009E157D">
              <w:rPr>
                <w:snapToGrid w:val="0"/>
                <w:sz w:val="20"/>
                <w:szCs w:val="20"/>
              </w:rPr>
              <w:t>квартал</w:t>
            </w:r>
            <w:r w:rsidRPr="009E157D">
              <w:rPr>
                <w:snapToGrid w:val="0"/>
                <w:sz w:val="20"/>
                <w:szCs w:val="20"/>
              </w:rPr>
              <w:t xml:space="preserve"> 20</w:t>
            </w:r>
            <w:r w:rsidR="00831479" w:rsidRPr="009E157D">
              <w:rPr>
                <w:snapToGrid w:val="0"/>
                <w:sz w:val="20"/>
                <w:szCs w:val="20"/>
              </w:rPr>
              <w:t>20</w:t>
            </w:r>
            <w:r w:rsidRPr="009E157D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9E157D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83147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E157D">
              <w:rPr>
                <w:snapToGrid w:val="0"/>
                <w:sz w:val="20"/>
                <w:szCs w:val="20"/>
              </w:rPr>
              <w:t xml:space="preserve">в том числе 1 </w:t>
            </w:r>
            <w:r w:rsidR="00831479" w:rsidRPr="009E157D">
              <w:rPr>
                <w:snapToGrid w:val="0"/>
                <w:sz w:val="20"/>
                <w:szCs w:val="20"/>
              </w:rPr>
              <w:t>квартал 2021</w:t>
            </w:r>
            <w:r w:rsidRPr="009E157D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6D" w:rsidRPr="009E157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67246D" w:rsidRPr="009E157D" w:rsidTr="0067246D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E157D" w:rsidRDefault="0067246D" w:rsidP="000A07D5">
            <w:pPr>
              <w:rPr>
                <w:bCs/>
              </w:rPr>
            </w:pPr>
            <w:r w:rsidRPr="009E157D">
              <w:t>Произведено скота и птицы на 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bCs/>
              </w:rPr>
            </w:pPr>
            <w:proofErr w:type="spellStart"/>
            <w:r w:rsidRPr="009E157D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3637,4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spacing w:line="240" w:lineRule="auto"/>
              <w:jc w:val="center"/>
            </w:pPr>
            <w:r>
              <w:t>997,3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3584,7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9E15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917,4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959,8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96,2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104,6</w:t>
            </w:r>
          </w:p>
        </w:tc>
      </w:tr>
      <w:tr w:rsidR="0067246D" w:rsidRPr="009E157D" w:rsidTr="0067246D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E157D" w:rsidRDefault="0067246D" w:rsidP="000A07D5">
            <w:pPr>
              <w:rPr>
                <w:bCs/>
              </w:rPr>
            </w:pPr>
            <w:r w:rsidRPr="009E157D">
              <w:rPr>
                <w:bCs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bCs/>
              </w:rPr>
            </w:pPr>
            <w:r w:rsidRPr="009E157D">
              <w:rPr>
                <w:bCs/>
              </w:rPr>
              <w:t>млн.шт.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spacing w:line="240" w:lineRule="auto"/>
              <w:jc w:val="center"/>
            </w:pPr>
            <w: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9E15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66,9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73,6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121,7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110,0</w:t>
            </w:r>
          </w:p>
        </w:tc>
      </w:tr>
      <w:tr w:rsidR="0067246D" w:rsidRPr="009E157D" w:rsidTr="0067246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6D" w:rsidRPr="009E157D" w:rsidRDefault="0067246D" w:rsidP="000A07D5">
            <w:pPr>
              <w:rPr>
                <w:bCs/>
              </w:rPr>
            </w:pPr>
            <w:r w:rsidRPr="009E157D">
              <w:rPr>
                <w:bCs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67246D" w:rsidP="000A07D5">
            <w:pPr>
              <w:jc w:val="center"/>
              <w:rPr>
                <w:bCs/>
              </w:rPr>
            </w:pPr>
            <w:proofErr w:type="spellStart"/>
            <w:r w:rsidRPr="009E157D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9539,7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spacing w:line="240" w:lineRule="auto"/>
              <w:jc w:val="center"/>
            </w:pPr>
            <w:r>
              <w:t>2393,1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A6271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9476,6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9E157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E157D">
              <w:rPr>
                <w:rFonts w:eastAsia="Calibri"/>
                <w:color w:val="auto"/>
                <w:kern w:val="24"/>
                <w:sz w:val="22"/>
                <w:szCs w:val="22"/>
              </w:rPr>
              <w:t>2632,5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3C40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2422,2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101,2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9E157D" w:rsidRDefault="00784F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color w:val="auto"/>
                <w:kern w:val="24"/>
                <w:sz w:val="22"/>
                <w:szCs w:val="22"/>
              </w:rPr>
              <w:t>92,0</w:t>
            </w:r>
          </w:p>
        </w:tc>
      </w:tr>
    </w:tbl>
    <w:p w:rsidR="00F84284" w:rsidRPr="00784F07" w:rsidRDefault="00F84284" w:rsidP="001F786C">
      <w:pPr>
        <w:spacing w:before="24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784F07">
        <w:rPr>
          <w:bCs/>
          <w:sz w:val="28"/>
          <w:szCs w:val="28"/>
        </w:rPr>
        <w:t>За перв</w:t>
      </w:r>
      <w:r w:rsidR="009E157D" w:rsidRPr="00784F07">
        <w:rPr>
          <w:bCs/>
          <w:sz w:val="28"/>
          <w:szCs w:val="28"/>
        </w:rPr>
        <w:t>ый квартал</w:t>
      </w:r>
      <w:r w:rsidRPr="00784F07">
        <w:rPr>
          <w:bCs/>
          <w:sz w:val="28"/>
          <w:szCs w:val="28"/>
        </w:rPr>
        <w:t xml:space="preserve"> 202</w:t>
      </w:r>
      <w:r w:rsidR="009E157D" w:rsidRPr="00784F07">
        <w:rPr>
          <w:bCs/>
          <w:sz w:val="28"/>
          <w:szCs w:val="28"/>
        </w:rPr>
        <w:t>2</w:t>
      </w:r>
      <w:r w:rsidRPr="00784F07">
        <w:rPr>
          <w:bCs/>
          <w:sz w:val="28"/>
          <w:szCs w:val="28"/>
        </w:rPr>
        <w:t xml:space="preserve"> года сельхозпредприятиями произведено на убой </w:t>
      </w:r>
      <w:r w:rsidR="00784F07" w:rsidRPr="00784F07">
        <w:rPr>
          <w:bCs/>
          <w:sz w:val="28"/>
          <w:szCs w:val="28"/>
        </w:rPr>
        <w:t>959,8</w:t>
      </w:r>
      <w:r w:rsidRPr="00784F07">
        <w:rPr>
          <w:bCs/>
          <w:sz w:val="28"/>
          <w:szCs w:val="28"/>
        </w:rPr>
        <w:t xml:space="preserve"> тонн скота и птицы (больше аналогичного периода 202</w:t>
      </w:r>
      <w:r w:rsidR="00784F07" w:rsidRPr="00784F07">
        <w:rPr>
          <w:bCs/>
          <w:sz w:val="28"/>
          <w:szCs w:val="28"/>
        </w:rPr>
        <w:t>1</w:t>
      </w:r>
      <w:r w:rsidRPr="00784F07">
        <w:rPr>
          <w:bCs/>
          <w:sz w:val="28"/>
          <w:szCs w:val="28"/>
        </w:rPr>
        <w:t xml:space="preserve"> года на </w:t>
      </w:r>
      <w:r w:rsidR="00784F07" w:rsidRPr="00784F07">
        <w:rPr>
          <w:bCs/>
          <w:sz w:val="28"/>
          <w:szCs w:val="28"/>
        </w:rPr>
        <w:t>4,6</w:t>
      </w:r>
      <w:r w:rsidRPr="00784F07">
        <w:rPr>
          <w:bCs/>
          <w:sz w:val="28"/>
          <w:szCs w:val="28"/>
        </w:rPr>
        <w:t xml:space="preserve"> %</w:t>
      </w:r>
      <w:r w:rsidR="003F15D9" w:rsidRPr="00784F07">
        <w:rPr>
          <w:bCs/>
          <w:sz w:val="28"/>
          <w:szCs w:val="28"/>
        </w:rPr>
        <w:t>, но меньше показателя 20</w:t>
      </w:r>
      <w:r w:rsidR="00784F07" w:rsidRPr="00784F07">
        <w:rPr>
          <w:bCs/>
          <w:sz w:val="28"/>
          <w:szCs w:val="28"/>
        </w:rPr>
        <w:t>20</w:t>
      </w:r>
      <w:r w:rsidR="003F15D9" w:rsidRPr="00784F07">
        <w:rPr>
          <w:bCs/>
          <w:sz w:val="28"/>
          <w:szCs w:val="28"/>
        </w:rPr>
        <w:t xml:space="preserve"> года на 3,</w:t>
      </w:r>
      <w:r w:rsidR="00784F07" w:rsidRPr="00784F07">
        <w:rPr>
          <w:bCs/>
          <w:sz w:val="28"/>
          <w:szCs w:val="28"/>
        </w:rPr>
        <w:t>8</w:t>
      </w:r>
      <w:r w:rsidR="003F15D9" w:rsidRPr="00784F07">
        <w:rPr>
          <w:bCs/>
          <w:sz w:val="28"/>
          <w:szCs w:val="28"/>
        </w:rPr>
        <w:t>%</w:t>
      </w:r>
      <w:r w:rsidRPr="00784F07">
        <w:rPr>
          <w:bCs/>
          <w:sz w:val="28"/>
          <w:szCs w:val="28"/>
        </w:rPr>
        <w:t xml:space="preserve">), получено </w:t>
      </w:r>
      <w:r w:rsidR="00784F07" w:rsidRPr="00784F07">
        <w:rPr>
          <w:bCs/>
          <w:sz w:val="28"/>
          <w:szCs w:val="28"/>
        </w:rPr>
        <w:t>73</w:t>
      </w:r>
      <w:r w:rsidRPr="00784F07">
        <w:rPr>
          <w:bCs/>
          <w:sz w:val="28"/>
          <w:szCs w:val="28"/>
        </w:rPr>
        <w:t>,</w:t>
      </w:r>
      <w:r w:rsidR="00784F07" w:rsidRPr="00784F07">
        <w:rPr>
          <w:bCs/>
          <w:sz w:val="28"/>
          <w:szCs w:val="28"/>
        </w:rPr>
        <w:t>6</w:t>
      </w:r>
      <w:r w:rsidRPr="00784F07">
        <w:rPr>
          <w:bCs/>
          <w:sz w:val="28"/>
          <w:szCs w:val="28"/>
        </w:rPr>
        <w:t xml:space="preserve"> миллионов штук яиц (1</w:t>
      </w:r>
      <w:r w:rsidR="00784F07" w:rsidRPr="00784F07">
        <w:rPr>
          <w:bCs/>
          <w:sz w:val="28"/>
          <w:szCs w:val="28"/>
        </w:rPr>
        <w:t>10</w:t>
      </w:r>
      <w:r w:rsidRPr="00784F07">
        <w:rPr>
          <w:bCs/>
          <w:sz w:val="28"/>
          <w:szCs w:val="28"/>
        </w:rPr>
        <w:t>,</w:t>
      </w:r>
      <w:r w:rsidR="00784F07" w:rsidRPr="00784F07">
        <w:rPr>
          <w:bCs/>
          <w:sz w:val="28"/>
          <w:szCs w:val="28"/>
        </w:rPr>
        <w:t>0</w:t>
      </w:r>
      <w:r w:rsidRPr="00784F07">
        <w:rPr>
          <w:bCs/>
          <w:sz w:val="28"/>
          <w:szCs w:val="28"/>
        </w:rPr>
        <w:t xml:space="preserve"> % к аналогичному периоду прошлого года</w:t>
      </w:r>
      <w:r w:rsidR="003F15D9" w:rsidRPr="00784F07">
        <w:rPr>
          <w:bCs/>
          <w:sz w:val="28"/>
          <w:szCs w:val="28"/>
        </w:rPr>
        <w:t xml:space="preserve"> и 1</w:t>
      </w:r>
      <w:r w:rsidR="00784F07" w:rsidRPr="00784F07">
        <w:rPr>
          <w:bCs/>
          <w:sz w:val="28"/>
          <w:szCs w:val="28"/>
        </w:rPr>
        <w:t>21,7</w:t>
      </w:r>
      <w:r w:rsidR="003F15D9" w:rsidRPr="00784F07">
        <w:rPr>
          <w:bCs/>
          <w:sz w:val="28"/>
          <w:szCs w:val="28"/>
        </w:rPr>
        <w:t>% к 20</w:t>
      </w:r>
      <w:r w:rsidR="00784F07" w:rsidRPr="00784F07">
        <w:rPr>
          <w:bCs/>
          <w:sz w:val="28"/>
          <w:szCs w:val="28"/>
        </w:rPr>
        <w:t>20</w:t>
      </w:r>
      <w:r w:rsidR="003F15D9" w:rsidRPr="00784F07">
        <w:rPr>
          <w:bCs/>
          <w:sz w:val="28"/>
          <w:szCs w:val="28"/>
        </w:rPr>
        <w:t xml:space="preserve"> году</w:t>
      </w:r>
      <w:r w:rsidRPr="00784F07">
        <w:rPr>
          <w:bCs/>
          <w:sz w:val="28"/>
          <w:szCs w:val="28"/>
        </w:rPr>
        <w:t xml:space="preserve">), надоено </w:t>
      </w:r>
      <w:r w:rsidR="00784F07" w:rsidRPr="00784F07">
        <w:rPr>
          <w:bCs/>
          <w:sz w:val="28"/>
          <w:szCs w:val="28"/>
        </w:rPr>
        <w:t>2422,2</w:t>
      </w:r>
      <w:r w:rsidRPr="00784F07">
        <w:rPr>
          <w:bCs/>
          <w:sz w:val="28"/>
          <w:szCs w:val="28"/>
        </w:rPr>
        <w:t xml:space="preserve"> тонн молока (</w:t>
      </w:r>
      <w:r w:rsidR="003F15D9" w:rsidRPr="00784F07">
        <w:rPr>
          <w:bCs/>
          <w:sz w:val="28"/>
          <w:szCs w:val="28"/>
        </w:rPr>
        <w:t xml:space="preserve">на </w:t>
      </w:r>
      <w:r w:rsidR="00784F07" w:rsidRPr="00784F07">
        <w:rPr>
          <w:bCs/>
          <w:sz w:val="28"/>
          <w:szCs w:val="28"/>
        </w:rPr>
        <w:t>8,0</w:t>
      </w:r>
      <w:r w:rsidRPr="00784F07">
        <w:rPr>
          <w:bCs/>
          <w:sz w:val="28"/>
          <w:szCs w:val="28"/>
        </w:rPr>
        <w:t xml:space="preserve"> % </w:t>
      </w:r>
      <w:r w:rsidR="00784F07" w:rsidRPr="00784F07">
        <w:rPr>
          <w:bCs/>
          <w:sz w:val="28"/>
          <w:szCs w:val="28"/>
        </w:rPr>
        <w:t>меньше</w:t>
      </w:r>
      <w:r w:rsidR="003F15D9" w:rsidRPr="00784F07">
        <w:rPr>
          <w:bCs/>
          <w:sz w:val="28"/>
          <w:szCs w:val="28"/>
        </w:rPr>
        <w:t xml:space="preserve"> аналогичного показателя 20</w:t>
      </w:r>
      <w:r w:rsidR="00784F07" w:rsidRPr="00784F07">
        <w:rPr>
          <w:bCs/>
          <w:sz w:val="28"/>
          <w:szCs w:val="28"/>
        </w:rPr>
        <w:t>21</w:t>
      </w:r>
      <w:r w:rsidR="003F15D9" w:rsidRPr="00784F07">
        <w:rPr>
          <w:bCs/>
          <w:sz w:val="28"/>
          <w:szCs w:val="28"/>
        </w:rPr>
        <w:t xml:space="preserve"> года, и на </w:t>
      </w:r>
      <w:r w:rsidR="00784F07" w:rsidRPr="00784F07">
        <w:rPr>
          <w:bCs/>
          <w:sz w:val="28"/>
          <w:szCs w:val="28"/>
        </w:rPr>
        <w:t>1,2</w:t>
      </w:r>
      <w:r w:rsidR="003F15D9" w:rsidRPr="00784F07">
        <w:rPr>
          <w:bCs/>
          <w:sz w:val="28"/>
          <w:szCs w:val="28"/>
        </w:rPr>
        <w:t>%</w:t>
      </w:r>
      <w:r w:rsidR="00784F07" w:rsidRPr="00784F07">
        <w:rPr>
          <w:bCs/>
          <w:sz w:val="28"/>
          <w:szCs w:val="28"/>
        </w:rPr>
        <w:t xml:space="preserve"> больше</w:t>
      </w:r>
      <w:r w:rsidRPr="00784F07">
        <w:rPr>
          <w:bCs/>
          <w:sz w:val="28"/>
          <w:szCs w:val="28"/>
        </w:rPr>
        <w:t xml:space="preserve"> аналогично</w:t>
      </w:r>
      <w:r w:rsidR="003F15D9" w:rsidRPr="00784F07">
        <w:rPr>
          <w:bCs/>
          <w:sz w:val="28"/>
          <w:szCs w:val="28"/>
        </w:rPr>
        <w:t>го</w:t>
      </w:r>
      <w:proofErr w:type="gramEnd"/>
      <w:r w:rsidR="003F15D9" w:rsidRPr="00784F07">
        <w:rPr>
          <w:bCs/>
          <w:sz w:val="28"/>
          <w:szCs w:val="28"/>
        </w:rPr>
        <w:t xml:space="preserve"> периода 20</w:t>
      </w:r>
      <w:r w:rsidR="00784F07" w:rsidRPr="00784F07">
        <w:rPr>
          <w:bCs/>
          <w:sz w:val="28"/>
          <w:szCs w:val="28"/>
        </w:rPr>
        <w:t>20</w:t>
      </w:r>
      <w:r w:rsidRPr="00784F07">
        <w:rPr>
          <w:bCs/>
          <w:sz w:val="28"/>
          <w:szCs w:val="28"/>
        </w:rPr>
        <w:t xml:space="preserve"> года).</w:t>
      </w:r>
    </w:p>
    <w:p w:rsidR="004F3327" w:rsidRPr="00594121" w:rsidRDefault="004F3327" w:rsidP="001F786C">
      <w:pPr>
        <w:spacing w:before="360" w:after="120" w:line="240" w:lineRule="auto"/>
        <w:ind w:firstLine="709"/>
        <w:jc w:val="both"/>
        <w:rPr>
          <w:b/>
          <w:i/>
          <w:sz w:val="28"/>
          <w:szCs w:val="28"/>
        </w:rPr>
      </w:pPr>
      <w:r w:rsidRPr="00594121">
        <w:rPr>
          <w:b/>
          <w:i/>
          <w:sz w:val="28"/>
          <w:szCs w:val="28"/>
        </w:rPr>
        <w:t xml:space="preserve">1.1.2. </w:t>
      </w:r>
      <w:r w:rsidR="00DA0C63" w:rsidRPr="00594121">
        <w:rPr>
          <w:b/>
          <w:i/>
          <w:sz w:val="28"/>
          <w:szCs w:val="28"/>
        </w:rPr>
        <w:t>Анализ внешней торговли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1748"/>
        <w:gridCol w:w="1748"/>
        <w:gridCol w:w="1748"/>
      </w:tblGrid>
      <w:tr w:rsidR="00194AE9" w:rsidRPr="00594121" w:rsidTr="00594121">
        <w:trPr>
          <w:trHeight w:val="64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594121" w:rsidRDefault="00194AE9" w:rsidP="00F7551E">
            <w:pPr>
              <w:spacing w:line="240" w:lineRule="auto"/>
              <w:jc w:val="center"/>
              <w:rPr>
                <w:snapToGrid w:val="0"/>
              </w:rPr>
            </w:pPr>
            <w:r w:rsidRPr="00594121">
              <w:rPr>
                <w:snapToGrid w:val="0"/>
              </w:rPr>
              <w:t>Показатели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594121" w:rsidRDefault="00194AE9" w:rsidP="00594121">
            <w:pPr>
              <w:spacing w:line="240" w:lineRule="auto"/>
              <w:jc w:val="center"/>
              <w:rPr>
                <w:snapToGrid w:val="0"/>
              </w:rPr>
            </w:pPr>
            <w:r w:rsidRPr="00594121">
              <w:rPr>
                <w:snapToGrid w:val="0"/>
              </w:rPr>
              <w:t>20</w:t>
            </w:r>
            <w:r w:rsidR="00594121" w:rsidRPr="00594121">
              <w:rPr>
                <w:snapToGrid w:val="0"/>
              </w:rPr>
              <w:t>20</w:t>
            </w:r>
            <w:r w:rsidRPr="00594121">
              <w:rPr>
                <w:snapToGrid w:val="0"/>
              </w:rPr>
              <w:t xml:space="preserve"> г. - всего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AE9" w:rsidRPr="00594121" w:rsidRDefault="00194AE9" w:rsidP="00594121">
            <w:pPr>
              <w:spacing w:line="240" w:lineRule="auto"/>
              <w:jc w:val="center"/>
              <w:rPr>
                <w:snapToGrid w:val="0"/>
              </w:rPr>
            </w:pPr>
            <w:r w:rsidRPr="00594121">
              <w:rPr>
                <w:snapToGrid w:val="0"/>
              </w:rPr>
              <w:t>202</w:t>
            </w:r>
            <w:r w:rsidR="00594121" w:rsidRPr="00594121">
              <w:rPr>
                <w:snapToGrid w:val="0"/>
              </w:rPr>
              <w:t>1</w:t>
            </w:r>
            <w:r w:rsidRPr="00594121">
              <w:rPr>
                <w:snapToGrid w:val="0"/>
              </w:rPr>
              <w:t xml:space="preserve"> г. - всего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AE9" w:rsidRPr="00594121" w:rsidRDefault="00194AE9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194AE9" w:rsidRPr="00594121" w:rsidRDefault="00194AE9" w:rsidP="00C3513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94121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594121" w:rsidRPr="00594121">
              <w:rPr>
                <w:b/>
                <w:snapToGrid w:val="0"/>
                <w:sz w:val="20"/>
                <w:szCs w:val="20"/>
              </w:rPr>
              <w:t>квартал</w:t>
            </w:r>
            <w:r w:rsidRPr="00594121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194AE9" w:rsidRPr="00594121" w:rsidRDefault="00194AE9" w:rsidP="0059412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94121">
              <w:rPr>
                <w:b/>
                <w:snapToGrid w:val="0"/>
                <w:sz w:val="20"/>
                <w:szCs w:val="20"/>
              </w:rPr>
              <w:t>202</w:t>
            </w:r>
            <w:r w:rsidR="00594121" w:rsidRPr="00594121">
              <w:rPr>
                <w:b/>
                <w:snapToGrid w:val="0"/>
                <w:sz w:val="20"/>
                <w:szCs w:val="20"/>
              </w:rPr>
              <w:t>2</w:t>
            </w:r>
            <w:r w:rsidRPr="0059412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</w:tr>
      <w:tr w:rsidR="00594121" w:rsidRPr="00594121" w:rsidTr="00594121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121" w:rsidRPr="00594121" w:rsidRDefault="00594121" w:rsidP="00194AE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121">
              <w:rPr>
                <w:bCs/>
                <w:kern w:val="24"/>
                <w:sz w:val="24"/>
                <w:szCs w:val="24"/>
                <w:lang w:eastAsia="ru-RU"/>
              </w:rPr>
              <w:t>Экспорт,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1030,9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1652,0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382,8</w:t>
            </w:r>
          </w:p>
        </w:tc>
      </w:tr>
      <w:tr w:rsidR="00594121" w:rsidRPr="00594121" w:rsidTr="00594121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194AE9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594121">
              <w:rPr>
                <w:snapToGrid w:val="0"/>
                <w:sz w:val="24"/>
                <w:szCs w:val="24"/>
              </w:rPr>
              <w:t>Импорт,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114,3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915,2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182,7</w:t>
            </w:r>
          </w:p>
        </w:tc>
      </w:tr>
      <w:tr w:rsidR="00594121" w:rsidRPr="00594121" w:rsidTr="00594121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1" w:rsidRPr="00594121" w:rsidRDefault="00594121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Торговый баланс</w:t>
            </w:r>
          </w:p>
          <w:p w:rsidR="00594121" w:rsidRPr="00594121" w:rsidRDefault="00594121" w:rsidP="00194A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4121">
              <w:rPr>
                <w:sz w:val="24"/>
                <w:szCs w:val="24"/>
              </w:rPr>
              <w:t>(экспор</w:t>
            </w:r>
            <w:proofErr w:type="gramStart"/>
            <w:r w:rsidRPr="00594121">
              <w:rPr>
                <w:sz w:val="24"/>
                <w:szCs w:val="24"/>
              </w:rPr>
              <w:t>т-</w:t>
            </w:r>
            <w:proofErr w:type="gramEnd"/>
            <w:r w:rsidRPr="00594121">
              <w:rPr>
                <w:sz w:val="24"/>
                <w:szCs w:val="24"/>
              </w:rPr>
              <w:t xml:space="preserve"> импорт),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916,6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736,8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200,1</w:t>
            </w:r>
          </w:p>
        </w:tc>
      </w:tr>
      <w:tr w:rsidR="00594121" w:rsidRPr="00594121" w:rsidTr="00594121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21" w:rsidRPr="00594121" w:rsidRDefault="00594121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Объем внешнеторгового оборота</w:t>
            </w:r>
          </w:p>
          <w:p w:rsidR="00594121" w:rsidRPr="00594121" w:rsidRDefault="00594121" w:rsidP="00194A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94121">
              <w:rPr>
                <w:sz w:val="24"/>
                <w:szCs w:val="24"/>
              </w:rPr>
              <w:t>(</w:t>
            </w:r>
            <w:proofErr w:type="spellStart"/>
            <w:r w:rsidRPr="00594121">
              <w:rPr>
                <w:sz w:val="24"/>
                <w:szCs w:val="24"/>
              </w:rPr>
              <w:t>экспорт+импорт</w:t>
            </w:r>
            <w:proofErr w:type="spellEnd"/>
            <w:r w:rsidRPr="00594121">
              <w:rPr>
                <w:sz w:val="24"/>
                <w:szCs w:val="24"/>
              </w:rPr>
              <w:t>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1145,2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2567,2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121" w:rsidRPr="00594121" w:rsidRDefault="00594121" w:rsidP="00594121">
            <w:pPr>
              <w:jc w:val="center"/>
              <w:rPr>
                <w:sz w:val="24"/>
                <w:szCs w:val="24"/>
              </w:rPr>
            </w:pPr>
            <w:r w:rsidRPr="00594121">
              <w:rPr>
                <w:sz w:val="24"/>
                <w:szCs w:val="24"/>
              </w:rPr>
              <w:t>565,5</w:t>
            </w:r>
          </w:p>
        </w:tc>
      </w:tr>
    </w:tbl>
    <w:p w:rsidR="00640008" w:rsidRPr="00594121" w:rsidRDefault="00594121" w:rsidP="001F786C">
      <w:pPr>
        <w:spacing w:before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внешнеторгового оборота по Чайковскому городскому округу за 1 квартал 2022 года составил 565,5 млн. рублей, в том числе э</w:t>
      </w:r>
      <w:r w:rsidR="00640008" w:rsidRPr="00594121">
        <w:rPr>
          <w:sz w:val="28"/>
          <w:szCs w:val="28"/>
        </w:rPr>
        <w:t xml:space="preserve">кспорт продукции предприятий Чайковского городского округа составляет </w:t>
      </w:r>
      <w:r w:rsidRPr="00594121">
        <w:rPr>
          <w:sz w:val="28"/>
          <w:szCs w:val="28"/>
        </w:rPr>
        <w:t>382,8</w:t>
      </w:r>
      <w:r w:rsidR="00640008" w:rsidRPr="00594121">
        <w:rPr>
          <w:sz w:val="28"/>
          <w:szCs w:val="28"/>
        </w:rPr>
        <w:t xml:space="preserve"> млн</w:t>
      </w:r>
      <w:proofErr w:type="gramStart"/>
      <w:r w:rsidR="00640008" w:rsidRPr="00594121">
        <w:rPr>
          <w:sz w:val="28"/>
          <w:szCs w:val="28"/>
        </w:rPr>
        <w:t>.р</w:t>
      </w:r>
      <w:proofErr w:type="gramEnd"/>
      <w:r w:rsidR="00640008" w:rsidRPr="00594121">
        <w:rPr>
          <w:sz w:val="28"/>
          <w:szCs w:val="28"/>
        </w:rPr>
        <w:t xml:space="preserve">ублей и импорт </w:t>
      </w:r>
      <w:r w:rsidRPr="00594121">
        <w:rPr>
          <w:sz w:val="28"/>
          <w:szCs w:val="28"/>
        </w:rPr>
        <w:t xml:space="preserve">182,7 </w:t>
      </w:r>
      <w:r w:rsidR="00640008" w:rsidRPr="00594121">
        <w:rPr>
          <w:sz w:val="28"/>
          <w:szCs w:val="28"/>
        </w:rPr>
        <w:t>млн.рублей. Торговый баланс активный, т.е. экспорт превышает импорт.</w:t>
      </w:r>
    </w:p>
    <w:p w:rsidR="00640008" w:rsidRPr="00C83B92" w:rsidRDefault="00640008" w:rsidP="00640008">
      <w:pPr>
        <w:spacing w:line="240" w:lineRule="auto"/>
        <w:ind w:firstLine="709"/>
        <w:jc w:val="both"/>
        <w:rPr>
          <w:sz w:val="28"/>
          <w:szCs w:val="28"/>
        </w:rPr>
      </w:pPr>
      <w:r w:rsidRPr="00C83B92">
        <w:rPr>
          <w:sz w:val="28"/>
          <w:szCs w:val="28"/>
        </w:rPr>
        <w:t>Экспорт продукции осуществляют 24 предприятия и организации Чайковского городского округа, импорт 19 компаний округа.</w:t>
      </w:r>
    </w:p>
    <w:p w:rsidR="00640008" w:rsidRPr="00D4623D" w:rsidRDefault="00D4623D" w:rsidP="004F3B6A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товарную структуру экспорта, можно отметить, что удельный вес в общем объеме экспорта более 49,5 % занимает экспорт нефти и </w:t>
      </w:r>
      <w:r w:rsidRPr="005E57C5">
        <w:rPr>
          <w:sz w:val="28"/>
          <w:szCs w:val="28"/>
        </w:rPr>
        <w:t xml:space="preserve"> 37% </w:t>
      </w:r>
      <w:r>
        <w:rPr>
          <w:sz w:val="28"/>
          <w:szCs w:val="28"/>
        </w:rPr>
        <w:t xml:space="preserve">экспорт </w:t>
      </w:r>
      <w:r w:rsidRPr="00D4623D">
        <w:rPr>
          <w:sz w:val="28"/>
          <w:szCs w:val="28"/>
        </w:rPr>
        <w:t>ткани. О</w:t>
      </w:r>
      <w:r w:rsidR="00640008" w:rsidRPr="00D4623D">
        <w:rPr>
          <w:sz w:val="28"/>
          <w:szCs w:val="28"/>
        </w:rPr>
        <w:t xml:space="preserve">ставшуюся долю составляют </w:t>
      </w:r>
      <w:proofErr w:type="gramStart"/>
      <w:r w:rsidR="00640008" w:rsidRPr="00D4623D">
        <w:rPr>
          <w:sz w:val="28"/>
          <w:szCs w:val="28"/>
        </w:rPr>
        <w:t>комплектующие</w:t>
      </w:r>
      <w:proofErr w:type="gramEnd"/>
      <w:r w:rsidR="00640008" w:rsidRPr="00D4623D">
        <w:rPr>
          <w:sz w:val="28"/>
          <w:szCs w:val="28"/>
        </w:rPr>
        <w:t xml:space="preserve"> к различному оборудованию.</w:t>
      </w:r>
    </w:p>
    <w:p w:rsidR="00640008" w:rsidRPr="00F82B4E" w:rsidRDefault="00640008" w:rsidP="00DA0C63">
      <w:pPr>
        <w:spacing w:line="240" w:lineRule="auto"/>
        <w:jc w:val="both"/>
        <w:rPr>
          <w:color w:val="FF0000"/>
          <w:sz w:val="28"/>
          <w:szCs w:val="28"/>
        </w:rPr>
      </w:pPr>
    </w:p>
    <w:p w:rsidR="003A6DAF" w:rsidRPr="009A2296" w:rsidRDefault="00232480" w:rsidP="000A635F">
      <w:pPr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9A2296">
        <w:rPr>
          <w:b/>
          <w:i/>
          <w:sz w:val="28"/>
          <w:szCs w:val="28"/>
        </w:rPr>
        <w:t>1.</w:t>
      </w:r>
      <w:r w:rsidR="00FA5963" w:rsidRPr="009A2296">
        <w:rPr>
          <w:b/>
          <w:i/>
          <w:sz w:val="28"/>
          <w:szCs w:val="28"/>
        </w:rPr>
        <w:t>1.</w:t>
      </w:r>
      <w:r w:rsidR="004F3327" w:rsidRPr="009A2296">
        <w:rPr>
          <w:b/>
          <w:i/>
          <w:sz w:val="28"/>
          <w:szCs w:val="28"/>
        </w:rPr>
        <w:t>3</w:t>
      </w:r>
      <w:r w:rsidR="00FA5963" w:rsidRPr="009A2296">
        <w:rPr>
          <w:b/>
          <w:i/>
          <w:sz w:val="28"/>
          <w:szCs w:val="28"/>
        </w:rPr>
        <w:t xml:space="preserve">. </w:t>
      </w:r>
      <w:r w:rsidR="003A6DAF" w:rsidRPr="009A2296">
        <w:rPr>
          <w:b/>
          <w:i/>
          <w:sz w:val="28"/>
          <w:szCs w:val="28"/>
        </w:rPr>
        <w:t>Фи</w:t>
      </w:r>
      <w:r w:rsidR="00FA5963" w:rsidRPr="009A2296">
        <w:rPr>
          <w:b/>
          <w:i/>
          <w:sz w:val="28"/>
          <w:szCs w:val="28"/>
        </w:rPr>
        <w:t>нансовые результаты деятельности</w:t>
      </w:r>
      <w:r w:rsidR="00D5690A" w:rsidRPr="009A2296">
        <w:rPr>
          <w:b/>
          <w:i/>
          <w:sz w:val="28"/>
          <w:szCs w:val="28"/>
        </w:rPr>
        <w:t xml:space="preserve"> организаций</w:t>
      </w:r>
    </w:p>
    <w:p w:rsidR="003A6DAF" w:rsidRPr="009A2296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9A2296">
        <w:rPr>
          <w:sz w:val="28"/>
          <w:szCs w:val="28"/>
        </w:rPr>
        <w:t>С</w:t>
      </w:r>
      <w:r w:rsidR="003A6DAF" w:rsidRPr="009A2296">
        <w:rPr>
          <w:sz w:val="28"/>
          <w:szCs w:val="28"/>
        </w:rPr>
        <w:t xml:space="preserve">альдированный финансовый результат крупных и средних предприятий Чайковского </w:t>
      </w:r>
      <w:r w:rsidR="00F33A6E" w:rsidRPr="009A2296">
        <w:rPr>
          <w:sz w:val="28"/>
          <w:szCs w:val="28"/>
        </w:rPr>
        <w:t>городского округа</w:t>
      </w:r>
      <w:r w:rsidR="003A6DAF" w:rsidRPr="009A2296">
        <w:rPr>
          <w:sz w:val="28"/>
          <w:szCs w:val="28"/>
        </w:rPr>
        <w:t xml:space="preserve"> за </w:t>
      </w:r>
      <w:r w:rsidR="00F43ECC" w:rsidRPr="009A2296">
        <w:rPr>
          <w:sz w:val="28"/>
          <w:szCs w:val="28"/>
        </w:rPr>
        <w:t xml:space="preserve">1 </w:t>
      </w:r>
      <w:r w:rsidR="00977B7D" w:rsidRPr="009A2296">
        <w:rPr>
          <w:sz w:val="28"/>
          <w:szCs w:val="28"/>
        </w:rPr>
        <w:t xml:space="preserve">квартал </w:t>
      </w:r>
      <w:r w:rsidR="003A6DAF" w:rsidRPr="009A2296">
        <w:rPr>
          <w:sz w:val="28"/>
          <w:szCs w:val="28"/>
        </w:rPr>
        <w:t>20</w:t>
      </w:r>
      <w:r w:rsidR="004E119C" w:rsidRPr="009A2296">
        <w:rPr>
          <w:sz w:val="28"/>
          <w:szCs w:val="28"/>
        </w:rPr>
        <w:t>2</w:t>
      </w:r>
      <w:r w:rsidR="00977B7D" w:rsidRPr="009A2296">
        <w:rPr>
          <w:sz w:val="28"/>
          <w:szCs w:val="28"/>
        </w:rPr>
        <w:t>2</w:t>
      </w:r>
      <w:r w:rsidR="003A6DAF" w:rsidRPr="009A2296">
        <w:rPr>
          <w:sz w:val="28"/>
          <w:szCs w:val="28"/>
        </w:rPr>
        <w:t xml:space="preserve"> год</w:t>
      </w:r>
      <w:r w:rsidR="003017F0" w:rsidRPr="009A2296">
        <w:rPr>
          <w:sz w:val="28"/>
          <w:szCs w:val="28"/>
        </w:rPr>
        <w:t>а</w:t>
      </w:r>
      <w:r w:rsidR="003A6DAF" w:rsidRPr="009A2296">
        <w:rPr>
          <w:sz w:val="28"/>
          <w:szCs w:val="28"/>
        </w:rPr>
        <w:t xml:space="preserve"> – </w:t>
      </w:r>
      <w:r w:rsidR="006D67B3" w:rsidRPr="009A2296">
        <w:rPr>
          <w:sz w:val="28"/>
          <w:szCs w:val="28"/>
        </w:rPr>
        <w:t>положительный</w:t>
      </w:r>
      <w:r w:rsidR="003A6DAF" w:rsidRPr="009A2296">
        <w:rPr>
          <w:sz w:val="28"/>
          <w:szCs w:val="28"/>
        </w:rPr>
        <w:t xml:space="preserve">, в сумме </w:t>
      </w:r>
      <w:r w:rsidR="00F43ECC" w:rsidRPr="009A2296">
        <w:rPr>
          <w:sz w:val="28"/>
          <w:szCs w:val="28"/>
        </w:rPr>
        <w:t xml:space="preserve">    </w:t>
      </w:r>
      <w:r w:rsidR="00977B7D" w:rsidRPr="009A2296">
        <w:rPr>
          <w:sz w:val="28"/>
          <w:szCs w:val="28"/>
        </w:rPr>
        <w:t>770,7</w:t>
      </w:r>
      <w:r w:rsidR="003A6DAF" w:rsidRPr="009A2296">
        <w:rPr>
          <w:sz w:val="28"/>
          <w:szCs w:val="28"/>
        </w:rPr>
        <w:t xml:space="preserve"> млн. рублей</w:t>
      </w:r>
      <w:r w:rsidR="00AB2416" w:rsidRPr="009A2296">
        <w:rPr>
          <w:sz w:val="28"/>
          <w:szCs w:val="28"/>
        </w:rPr>
        <w:t xml:space="preserve"> (за </w:t>
      </w:r>
      <w:r w:rsidR="00F511AA" w:rsidRPr="009A2296">
        <w:rPr>
          <w:sz w:val="28"/>
          <w:szCs w:val="28"/>
        </w:rPr>
        <w:t>аналогичны</w:t>
      </w:r>
      <w:r w:rsidR="006D67B3" w:rsidRPr="009A2296">
        <w:rPr>
          <w:sz w:val="28"/>
          <w:szCs w:val="28"/>
        </w:rPr>
        <w:t>е</w:t>
      </w:r>
      <w:r w:rsidR="00F511AA" w:rsidRPr="009A2296">
        <w:rPr>
          <w:sz w:val="28"/>
          <w:szCs w:val="28"/>
        </w:rPr>
        <w:t xml:space="preserve"> период</w:t>
      </w:r>
      <w:r w:rsidR="006D67B3" w:rsidRPr="009A2296">
        <w:rPr>
          <w:sz w:val="28"/>
          <w:szCs w:val="28"/>
        </w:rPr>
        <w:t>ы</w:t>
      </w:r>
      <w:r w:rsidR="00F511AA" w:rsidRPr="009A2296">
        <w:rPr>
          <w:sz w:val="28"/>
          <w:szCs w:val="28"/>
        </w:rPr>
        <w:t xml:space="preserve"> </w:t>
      </w:r>
      <w:r w:rsidR="006D58B3" w:rsidRPr="009A2296">
        <w:rPr>
          <w:sz w:val="28"/>
          <w:szCs w:val="28"/>
        </w:rPr>
        <w:t>20</w:t>
      </w:r>
      <w:r w:rsidR="00977B7D" w:rsidRPr="009A2296">
        <w:rPr>
          <w:sz w:val="28"/>
          <w:szCs w:val="28"/>
        </w:rPr>
        <w:t>20</w:t>
      </w:r>
      <w:r w:rsidR="00AB2416" w:rsidRPr="009A2296">
        <w:rPr>
          <w:sz w:val="28"/>
          <w:szCs w:val="28"/>
        </w:rPr>
        <w:t xml:space="preserve"> </w:t>
      </w:r>
      <w:r w:rsidR="006D67B3" w:rsidRPr="009A2296">
        <w:rPr>
          <w:sz w:val="28"/>
          <w:szCs w:val="28"/>
        </w:rPr>
        <w:t>и 202</w:t>
      </w:r>
      <w:r w:rsidR="00977B7D" w:rsidRPr="009A2296">
        <w:rPr>
          <w:sz w:val="28"/>
          <w:szCs w:val="28"/>
        </w:rPr>
        <w:t>1</w:t>
      </w:r>
      <w:r w:rsidR="006D67B3" w:rsidRPr="009A2296">
        <w:rPr>
          <w:sz w:val="28"/>
          <w:szCs w:val="28"/>
        </w:rPr>
        <w:t xml:space="preserve"> годов </w:t>
      </w:r>
      <w:r w:rsidR="004F3B6A" w:rsidRPr="009A2296">
        <w:rPr>
          <w:sz w:val="28"/>
          <w:szCs w:val="28"/>
        </w:rPr>
        <w:t xml:space="preserve">–  </w:t>
      </w:r>
      <w:r w:rsidR="00977B7D" w:rsidRPr="009A2296">
        <w:rPr>
          <w:sz w:val="28"/>
          <w:szCs w:val="28"/>
        </w:rPr>
        <w:t>отрицательный</w:t>
      </w:r>
      <w:r w:rsidR="004F3B6A" w:rsidRPr="009A2296">
        <w:rPr>
          <w:sz w:val="28"/>
          <w:szCs w:val="28"/>
        </w:rPr>
        <w:t xml:space="preserve"> в размере (</w:t>
      </w:r>
      <w:r w:rsidR="00977B7D" w:rsidRPr="009A2296">
        <w:rPr>
          <w:sz w:val="28"/>
          <w:szCs w:val="28"/>
        </w:rPr>
        <w:t>-</w:t>
      </w:r>
      <w:r w:rsidR="004F3B6A" w:rsidRPr="009A2296">
        <w:rPr>
          <w:sz w:val="28"/>
          <w:szCs w:val="28"/>
        </w:rPr>
        <w:t>)</w:t>
      </w:r>
      <w:r w:rsidR="00977B7D" w:rsidRPr="009A2296">
        <w:rPr>
          <w:sz w:val="28"/>
          <w:szCs w:val="28"/>
        </w:rPr>
        <w:t>250,3</w:t>
      </w:r>
      <w:r w:rsidR="004F3B6A" w:rsidRPr="009A2296">
        <w:rPr>
          <w:sz w:val="28"/>
          <w:szCs w:val="28"/>
        </w:rPr>
        <w:t xml:space="preserve"> млн. рублей</w:t>
      </w:r>
      <w:r w:rsidR="006D67B3" w:rsidRPr="009A2296">
        <w:rPr>
          <w:sz w:val="28"/>
          <w:szCs w:val="28"/>
        </w:rPr>
        <w:t xml:space="preserve"> и (</w:t>
      </w:r>
      <w:r w:rsidR="00977B7D" w:rsidRPr="009A2296">
        <w:rPr>
          <w:sz w:val="28"/>
          <w:szCs w:val="28"/>
        </w:rPr>
        <w:t>-</w:t>
      </w:r>
      <w:r w:rsidR="006D67B3" w:rsidRPr="009A2296">
        <w:rPr>
          <w:sz w:val="28"/>
          <w:szCs w:val="28"/>
        </w:rPr>
        <w:t>)</w:t>
      </w:r>
      <w:r w:rsidR="00977B7D" w:rsidRPr="009A2296">
        <w:rPr>
          <w:sz w:val="28"/>
          <w:szCs w:val="28"/>
        </w:rPr>
        <w:t>138,2</w:t>
      </w:r>
      <w:r w:rsidR="006D67B3" w:rsidRPr="009A2296">
        <w:rPr>
          <w:sz w:val="28"/>
          <w:szCs w:val="28"/>
        </w:rPr>
        <w:t xml:space="preserve"> млн. рублей соответственно). </w:t>
      </w:r>
      <w:r w:rsidR="003A6DAF" w:rsidRPr="009A2296">
        <w:rPr>
          <w:sz w:val="28"/>
          <w:szCs w:val="28"/>
        </w:rPr>
        <w:t xml:space="preserve">  </w:t>
      </w:r>
    </w:p>
    <w:p w:rsidR="001F786C" w:rsidRDefault="001F786C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</w:p>
    <w:p w:rsidR="001F786C" w:rsidRDefault="001F786C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</w:p>
    <w:p w:rsidR="001F786C" w:rsidRDefault="001F786C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</w:p>
    <w:p w:rsidR="003A6DAF" w:rsidRPr="00190A9F" w:rsidRDefault="003A6DAF" w:rsidP="00771891">
      <w:pPr>
        <w:spacing w:before="120" w:after="120" w:line="240" w:lineRule="auto"/>
        <w:ind w:firstLine="708"/>
        <w:outlineLvl w:val="0"/>
        <w:rPr>
          <w:bCs/>
          <w:sz w:val="28"/>
          <w:szCs w:val="28"/>
        </w:rPr>
      </w:pPr>
      <w:r w:rsidRPr="00190A9F">
        <w:rPr>
          <w:bCs/>
          <w:sz w:val="28"/>
          <w:szCs w:val="28"/>
        </w:rPr>
        <w:lastRenderedPageBreak/>
        <w:t xml:space="preserve">Таблица. Финансовые результаты деятельности </w:t>
      </w:r>
      <w:r w:rsidR="00771891" w:rsidRPr="00190A9F">
        <w:rPr>
          <w:bCs/>
          <w:sz w:val="28"/>
          <w:szCs w:val="28"/>
        </w:rPr>
        <w:t>организаций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E0E44" w:rsidRPr="00190A9F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E0E44" w:rsidRPr="00190A9F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E0E44" w:rsidRPr="00190A9F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190A9F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6E0E44" w:rsidRPr="00190A9F" w:rsidTr="00C9654F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190A9F" w:rsidRDefault="006E0E44" w:rsidP="002768B7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Ед.</w:t>
            </w:r>
          </w:p>
          <w:p w:rsidR="006E0E44" w:rsidRPr="00190A9F" w:rsidRDefault="006E0E44" w:rsidP="002768B7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190A9F">
              <w:rPr>
                <w:snapToGrid w:val="0"/>
              </w:rPr>
              <w:t>изм</w:t>
            </w:r>
            <w:proofErr w:type="spellEnd"/>
            <w:r w:rsidRPr="00190A9F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в том числе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 1 квартал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>1 квартал</w:t>
            </w:r>
          </w:p>
          <w:p w:rsidR="006E0E44" w:rsidRPr="00190A9F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90A9F">
              <w:rPr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190A9F" w:rsidRDefault="006E0E4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pStyle w:val="a7"/>
              <w:jc w:val="center"/>
              <w:rPr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млн</w:t>
            </w:r>
            <w:proofErr w:type="gramStart"/>
            <w:r w:rsidRPr="00190A9F">
              <w:rPr>
                <w:snapToGrid w:val="0"/>
              </w:rPr>
              <w:t>.р</w:t>
            </w:r>
            <w:proofErr w:type="gramEnd"/>
            <w:r w:rsidRPr="00190A9F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C711FD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90A9F">
              <w:rPr>
                <w:rFonts w:eastAsia="Calibri"/>
                <w:b/>
                <w:color w:val="auto"/>
                <w:kern w:val="24"/>
              </w:rPr>
              <w:t>1</w:t>
            </w:r>
            <w:r w:rsidR="00C711FD" w:rsidRPr="00190A9F">
              <w:rPr>
                <w:rFonts w:eastAsia="Calibri"/>
                <w:b/>
                <w:color w:val="auto"/>
                <w:kern w:val="24"/>
              </w:rPr>
              <w:t>748,6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-250,3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90A9F">
              <w:rPr>
                <w:rFonts w:eastAsia="Calibri"/>
                <w:b/>
                <w:color w:val="auto"/>
                <w:kern w:val="24"/>
              </w:rPr>
              <w:t>2631,4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0A07D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-138,2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561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8608F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90A9F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561B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90A9F">
              <w:rPr>
                <w:b/>
                <w:sz w:val="24"/>
                <w:szCs w:val="24"/>
              </w:rPr>
              <w:t>-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90A9F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190A9F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</w:pPr>
            <w:r w:rsidRPr="00190A9F">
              <w:rPr>
                <w:snapToGrid w:val="0"/>
              </w:rPr>
              <w:t>млн</w:t>
            </w:r>
            <w:proofErr w:type="gramStart"/>
            <w:r w:rsidRPr="00190A9F">
              <w:rPr>
                <w:snapToGrid w:val="0"/>
              </w:rPr>
              <w:t>.р</w:t>
            </w:r>
            <w:proofErr w:type="gramEnd"/>
            <w:r w:rsidRPr="00190A9F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242,0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349,4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272,6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90A9F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190A9F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</w:pPr>
            <w:r w:rsidRPr="00190A9F">
              <w:rPr>
                <w:snapToGrid w:val="0"/>
              </w:rPr>
              <w:t>млн</w:t>
            </w:r>
            <w:proofErr w:type="gramStart"/>
            <w:r w:rsidRPr="00190A9F">
              <w:rPr>
                <w:snapToGrid w:val="0"/>
              </w:rPr>
              <w:t>.р</w:t>
            </w:r>
            <w:proofErr w:type="gramEnd"/>
            <w:r w:rsidRPr="00190A9F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492,3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487,6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C711FD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181,</w:t>
            </w:r>
            <w:r w:rsidR="00375D35" w:rsidRPr="00190A9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375D35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37,3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90A9F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94,7</w:t>
            </w:r>
          </w:p>
        </w:tc>
      </w:tr>
      <w:tr w:rsidR="00ED7EDD" w:rsidRPr="00190A9F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90A9F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napToGrid w:val="0"/>
              </w:rPr>
            </w:pPr>
            <w:r w:rsidRPr="00190A9F">
              <w:rPr>
                <w:snapToGrid w:val="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190A9F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90A9F"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DD" w:rsidRPr="00190A9F" w:rsidRDefault="00ED7EDD" w:rsidP="00561B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90A9F">
              <w:rPr>
                <w:sz w:val="24"/>
                <w:szCs w:val="24"/>
              </w:rPr>
              <w:t>-</w:t>
            </w:r>
          </w:p>
        </w:tc>
      </w:tr>
    </w:tbl>
    <w:p w:rsidR="00D05365" w:rsidRPr="00F82B4E" w:rsidRDefault="00D05365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color w:val="FF0000"/>
          <w:sz w:val="28"/>
          <w:szCs w:val="28"/>
        </w:rPr>
      </w:pPr>
    </w:p>
    <w:p w:rsidR="00D46DE7" w:rsidRPr="00A01D94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 w:rsidRPr="00A01D94">
        <w:rPr>
          <w:b/>
          <w:i/>
          <w:sz w:val="28"/>
          <w:szCs w:val="28"/>
        </w:rPr>
        <w:t>1.</w:t>
      </w:r>
      <w:r w:rsidR="005A4395" w:rsidRPr="00A01D94">
        <w:rPr>
          <w:b/>
          <w:i/>
          <w:sz w:val="28"/>
          <w:szCs w:val="28"/>
        </w:rPr>
        <w:t>1.</w:t>
      </w:r>
      <w:r w:rsidR="004F3327" w:rsidRPr="00A01D94">
        <w:rPr>
          <w:b/>
          <w:i/>
          <w:sz w:val="28"/>
          <w:szCs w:val="28"/>
        </w:rPr>
        <w:t>4</w:t>
      </w:r>
      <w:r w:rsidR="00FA5963" w:rsidRPr="00A01D94">
        <w:rPr>
          <w:b/>
          <w:i/>
          <w:sz w:val="28"/>
          <w:szCs w:val="28"/>
        </w:rPr>
        <w:t>. Инвестиции</w:t>
      </w:r>
    </w:p>
    <w:p w:rsidR="00D46DE7" w:rsidRPr="00A01D94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A01D94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A01D94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A01D94">
        <w:rPr>
          <w:rFonts w:ascii="Times New Roman" w:hAnsi="Times New Roman"/>
          <w:sz w:val="28"/>
          <w:szCs w:val="28"/>
        </w:rPr>
        <w:t>круга</w:t>
      </w:r>
      <w:r w:rsidRPr="00A01D94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 w:rsidRPr="00A01D94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A01D94">
        <w:rPr>
          <w:rFonts w:ascii="Times New Roman" w:hAnsi="Times New Roman"/>
          <w:sz w:val="28"/>
          <w:szCs w:val="28"/>
        </w:rPr>
        <w:t xml:space="preserve">. </w:t>
      </w:r>
    </w:p>
    <w:p w:rsidR="00D5690A" w:rsidRPr="00F82B4E" w:rsidRDefault="00D5690A" w:rsidP="0071544F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6E0E44" w:rsidRPr="00B61F7E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2020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6E0E44" w:rsidRPr="00B61F7E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6E0E44" w:rsidRPr="00B61F7E" w:rsidRDefault="006E0E44" w:rsidP="001A4DE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B61F7E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к 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6E0E44" w:rsidRPr="00B61F7E" w:rsidTr="003F15D9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Ед.</w:t>
            </w:r>
          </w:p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B61F7E">
              <w:rPr>
                <w:snapToGrid w:val="0"/>
              </w:rPr>
              <w:t>изм</w:t>
            </w:r>
            <w:proofErr w:type="spellEnd"/>
            <w:r w:rsidRPr="00B61F7E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в том числе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 1 квартал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>1 квартал</w:t>
            </w:r>
          </w:p>
          <w:p w:rsidR="006E0E44" w:rsidRPr="00B61F7E" w:rsidRDefault="006E0E44" w:rsidP="001A4DE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B61F7E">
              <w:rPr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44" w:rsidRPr="00B61F7E" w:rsidRDefault="006E0E44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A01D94" w:rsidRPr="00B61F7E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pStyle w:val="a7"/>
              <w:jc w:val="left"/>
              <w:rPr>
                <w:sz w:val="24"/>
                <w:szCs w:val="24"/>
              </w:rPr>
            </w:pPr>
            <w:r w:rsidRPr="00B61F7E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B61F7E">
              <w:rPr>
                <w:sz w:val="24"/>
                <w:szCs w:val="24"/>
              </w:rPr>
              <w:t xml:space="preserve">за счет всех источников финансирования в действующих ценах </w:t>
            </w:r>
            <w:proofErr w:type="gramStart"/>
            <w:r w:rsidRPr="00B61F7E">
              <w:rPr>
                <w:sz w:val="24"/>
                <w:szCs w:val="24"/>
              </w:rPr>
              <w:t>-в</w:t>
            </w:r>
            <w:proofErr w:type="gramEnd"/>
            <w:r w:rsidRPr="00B61F7E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  <w:rPr>
                <w:snapToGrid w:val="0"/>
              </w:rPr>
            </w:pPr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4467,7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F7E">
              <w:rPr>
                <w:b/>
                <w:sz w:val="24"/>
                <w:szCs w:val="24"/>
              </w:rPr>
              <w:t>1401,9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4457,4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1F7E">
              <w:rPr>
                <w:b/>
                <w:sz w:val="24"/>
                <w:szCs w:val="24"/>
              </w:rPr>
              <w:t>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2443F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1F7E">
              <w:rPr>
                <w:rFonts w:eastAsia="Calibri"/>
                <w:b/>
                <w:color w:val="auto"/>
                <w:kern w:val="24"/>
              </w:rPr>
              <w:t>92,0</w:t>
            </w:r>
          </w:p>
        </w:tc>
      </w:tr>
      <w:tr w:rsidR="00A01D94" w:rsidRPr="00B61F7E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 xml:space="preserve">    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</w:tr>
      <w:tr w:rsidR="00A01D94" w:rsidRPr="00B61F7E" w:rsidTr="00451174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4" w:rsidRPr="00B61F7E" w:rsidRDefault="00A01D94"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2925,8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1307,3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2933,7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340,9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92,9</w:t>
            </w:r>
          </w:p>
        </w:tc>
      </w:tr>
      <w:tr w:rsidR="00A01D94" w:rsidRPr="00B61F7E" w:rsidTr="00451174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4" w:rsidRPr="00B61F7E" w:rsidRDefault="00A01D94"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К</w:t>
            </w:r>
          </w:p>
        </w:tc>
      </w:tr>
      <w:tr w:rsidR="00A01D94" w:rsidRPr="00B61F7E" w:rsidTr="00451174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94" w:rsidRPr="00B61F7E" w:rsidRDefault="00A01D94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B61F7E">
              <w:rPr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94" w:rsidRPr="00B61F7E" w:rsidRDefault="00A01D94">
            <w:r w:rsidRPr="00B61F7E">
              <w:rPr>
                <w:snapToGrid w:val="0"/>
              </w:rPr>
              <w:t>млн</w:t>
            </w:r>
            <w:proofErr w:type="gramStart"/>
            <w:r w:rsidRPr="00B61F7E">
              <w:rPr>
                <w:snapToGrid w:val="0"/>
              </w:rPr>
              <w:t>.р</w:t>
            </w:r>
            <w:proofErr w:type="gramEnd"/>
            <w:r w:rsidRPr="00B61F7E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color w:val="auto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1A4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A01D94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color w:val="auto"/>
              </w:rPr>
              <w:t>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1F7E">
              <w:rPr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2635E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94" w:rsidRPr="00B61F7E" w:rsidRDefault="00B61F7E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61F7E">
              <w:rPr>
                <w:rFonts w:eastAsia="Calibri"/>
                <w:color w:val="auto"/>
                <w:kern w:val="24"/>
              </w:rPr>
              <w:t>629,2</w:t>
            </w:r>
          </w:p>
        </w:tc>
      </w:tr>
    </w:tbl>
    <w:p w:rsidR="00270574" w:rsidRPr="00ED7EDD" w:rsidRDefault="00D46DE7" w:rsidP="008608FF">
      <w:pPr>
        <w:pStyle w:val="afa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ED7EDD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ED7EDD">
        <w:rPr>
          <w:rFonts w:ascii="Times New Roman" w:hAnsi="Times New Roman"/>
          <w:sz w:val="28"/>
          <w:szCs w:val="28"/>
        </w:rPr>
        <w:t>Пермьстата</w:t>
      </w:r>
      <w:proofErr w:type="spellEnd"/>
      <w:r w:rsidR="00B61F7E" w:rsidRPr="00ED7EDD">
        <w:rPr>
          <w:rFonts w:ascii="Times New Roman" w:hAnsi="Times New Roman"/>
          <w:sz w:val="28"/>
          <w:szCs w:val="28"/>
        </w:rPr>
        <w:t>,</w:t>
      </w:r>
      <w:r w:rsidRPr="00ED7EDD">
        <w:rPr>
          <w:rFonts w:ascii="Times New Roman" w:hAnsi="Times New Roman"/>
          <w:sz w:val="28"/>
          <w:szCs w:val="28"/>
        </w:rPr>
        <w:t xml:space="preserve"> за </w:t>
      </w:r>
      <w:r w:rsidR="00A07502" w:rsidRPr="00ED7EDD">
        <w:rPr>
          <w:rFonts w:ascii="Times New Roman" w:hAnsi="Times New Roman"/>
          <w:sz w:val="28"/>
          <w:szCs w:val="28"/>
        </w:rPr>
        <w:t>перв</w:t>
      </w:r>
      <w:r w:rsidR="00B61F7E" w:rsidRPr="00ED7EDD">
        <w:rPr>
          <w:rFonts w:ascii="Times New Roman" w:hAnsi="Times New Roman"/>
          <w:sz w:val="28"/>
          <w:szCs w:val="28"/>
        </w:rPr>
        <w:t xml:space="preserve">ый квартал </w:t>
      </w:r>
      <w:r w:rsidRPr="00ED7EDD">
        <w:rPr>
          <w:rFonts w:ascii="Times New Roman" w:hAnsi="Times New Roman"/>
          <w:sz w:val="28"/>
          <w:szCs w:val="28"/>
        </w:rPr>
        <w:t>20</w:t>
      </w:r>
      <w:r w:rsidR="004E119C" w:rsidRPr="00ED7EDD">
        <w:rPr>
          <w:rFonts w:ascii="Times New Roman" w:hAnsi="Times New Roman"/>
          <w:sz w:val="28"/>
          <w:szCs w:val="28"/>
        </w:rPr>
        <w:t>2</w:t>
      </w:r>
      <w:r w:rsidR="00B61F7E" w:rsidRPr="00ED7EDD">
        <w:rPr>
          <w:rFonts w:ascii="Times New Roman" w:hAnsi="Times New Roman"/>
          <w:sz w:val="28"/>
          <w:szCs w:val="28"/>
        </w:rPr>
        <w:t>2</w:t>
      </w:r>
      <w:r w:rsidR="00C6080D" w:rsidRPr="00ED7EDD">
        <w:rPr>
          <w:rFonts w:ascii="Times New Roman" w:hAnsi="Times New Roman"/>
          <w:sz w:val="28"/>
          <w:szCs w:val="28"/>
        </w:rPr>
        <w:t xml:space="preserve"> года</w:t>
      </w:r>
      <w:r w:rsidRPr="00ED7EDD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B61F7E" w:rsidRPr="00ED7EDD">
        <w:rPr>
          <w:rFonts w:ascii="Times New Roman" w:hAnsi="Times New Roman"/>
          <w:sz w:val="28"/>
          <w:szCs w:val="28"/>
        </w:rPr>
        <w:t>451</w:t>
      </w:r>
      <w:r w:rsidR="002443FC" w:rsidRPr="00ED7EDD">
        <w:rPr>
          <w:rFonts w:ascii="Times New Roman" w:hAnsi="Times New Roman"/>
          <w:sz w:val="28"/>
          <w:szCs w:val="28"/>
        </w:rPr>
        <w:t>,0</w:t>
      </w:r>
      <w:r w:rsidRPr="00ED7EDD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ED7EDD">
        <w:rPr>
          <w:rFonts w:ascii="Times New Roman" w:hAnsi="Times New Roman"/>
          <w:sz w:val="28"/>
          <w:szCs w:val="28"/>
        </w:rPr>
        <w:t xml:space="preserve">составляет </w:t>
      </w:r>
      <w:r w:rsidR="00B61F7E" w:rsidRPr="00ED7EDD">
        <w:rPr>
          <w:rFonts w:ascii="Times New Roman" w:hAnsi="Times New Roman"/>
          <w:sz w:val="28"/>
          <w:szCs w:val="28"/>
        </w:rPr>
        <w:t>32,2</w:t>
      </w:r>
      <w:r w:rsidR="00270574" w:rsidRPr="00ED7EDD">
        <w:rPr>
          <w:rFonts w:ascii="Times New Roman" w:hAnsi="Times New Roman"/>
          <w:sz w:val="28"/>
          <w:szCs w:val="28"/>
        </w:rPr>
        <w:t xml:space="preserve">% </w:t>
      </w:r>
      <w:r w:rsidR="00B61F7E" w:rsidRPr="00ED7EDD">
        <w:rPr>
          <w:rFonts w:ascii="Times New Roman" w:hAnsi="Times New Roman"/>
          <w:sz w:val="28"/>
          <w:szCs w:val="28"/>
        </w:rPr>
        <w:t>от показателя аналогичного периода 2020 года и 92,0</w:t>
      </w:r>
      <w:r w:rsidR="00ED7EDD" w:rsidRPr="00ED7EDD">
        <w:rPr>
          <w:rFonts w:ascii="Times New Roman" w:hAnsi="Times New Roman"/>
          <w:sz w:val="28"/>
          <w:szCs w:val="28"/>
        </w:rPr>
        <w:t>%</w:t>
      </w:r>
      <w:r w:rsidR="00B61F7E" w:rsidRPr="00ED7EDD">
        <w:rPr>
          <w:rFonts w:ascii="Times New Roman" w:hAnsi="Times New Roman"/>
          <w:sz w:val="28"/>
          <w:szCs w:val="28"/>
        </w:rPr>
        <w:t xml:space="preserve"> соответственно 2021 года.</w:t>
      </w:r>
    </w:p>
    <w:p w:rsidR="00D46DE7" w:rsidRPr="00ED7EDD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ED7EDD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ED7EDD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ED7EDD">
        <w:rPr>
          <w:rFonts w:ascii="Times New Roman" w:hAnsi="Times New Roman"/>
          <w:sz w:val="28"/>
          <w:szCs w:val="28"/>
        </w:rPr>
        <w:t>составляют</w:t>
      </w:r>
      <w:r w:rsidR="00ED7EDD" w:rsidRPr="00ED7EDD">
        <w:rPr>
          <w:rFonts w:ascii="Times New Roman" w:hAnsi="Times New Roman"/>
          <w:sz w:val="28"/>
          <w:szCs w:val="28"/>
        </w:rPr>
        <w:t xml:space="preserve"> 70,2%</w:t>
      </w:r>
      <w:r w:rsidRPr="00ED7EDD">
        <w:rPr>
          <w:rFonts w:ascii="Times New Roman" w:hAnsi="Times New Roman"/>
          <w:sz w:val="28"/>
          <w:szCs w:val="28"/>
        </w:rPr>
        <w:t xml:space="preserve"> </w:t>
      </w:r>
      <w:r w:rsidR="00ED7EDD" w:rsidRPr="00ED7EDD">
        <w:rPr>
          <w:rFonts w:ascii="Times New Roman" w:hAnsi="Times New Roman"/>
          <w:sz w:val="28"/>
          <w:szCs w:val="28"/>
        </w:rPr>
        <w:t xml:space="preserve">(в 1 квартале 2021 года – </w:t>
      </w:r>
      <w:r w:rsidR="005B3A26" w:rsidRPr="00ED7EDD">
        <w:rPr>
          <w:rFonts w:ascii="Times New Roman" w:hAnsi="Times New Roman"/>
          <w:sz w:val="28"/>
          <w:szCs w:val="28"/>
        </w:rPr>
        <w:t>69,</w:t>
      </w:r>
      <w:r w:rsidR="006D67B3" w:rsidRPr="00ED7EDD">
        <w:rPr>
          <w:rFonts w:ascii="Times New Roman" w:hAnsi="Times New Roman"/>
          <w:sz w:val="28"/>
          <w:szCs w:val="28"/>
        </w:rPr>
        <w:t>0</w:t>
      </w:r>
      <w:r w:rsidR="005B3A26" w:rsidRPr="00ED7EDD">
        <w:rPr>
          <w:rFonts w:ascii="Times New Roman" w:hAnsi="Times New Roman"/>
          <w:sz w:val="28"/>
          <w:szCs w:val="28"/>
        </w:rPr>
        <w:t>%</w:t>
      </w:r>
      <w:r w:rsidR="00ED7EDD" w:rsidRPr="00ED7EDD">
        <w:rPr>
          <w:rFonts w:ascii="Times New Roman" w:hAnsi="Times New Roman"/>
          <w:sz w:val="28"/>
          <w:szCs w:val="28"/>
        </w:rPr>
        <w:t>)</w:t>
      </w:r>
      <w:r w:rsidR="005B3A26" w:rsidRPr="00ED7EDD">
        <w:rPr>
          <w:rFonts w:ascii="Times New Roman" w:hAnsi="Times New Roman"/>
          <w:sz w:val="28"/>
          <w:szCs w:val="28"/>
        </w:rPr>
        <w:t>.</w:t>
      </w:r>
    </w:p>
    <w:p w:rsidR="001F786C" w:rsidRDefault="001F786C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</w:p>
    <w:p w:rsidR="001F786C" w:rsidRDefault="001F786C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</w:p>
    <w:p w:rsidR="00966926" w:rsidRPr="00ED7EDD" w:rsidRDefault="002C2FC9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  <w:r w:rsidRPr="00ED7EDD">
        <w:rPr>
          <w:b/>
          <w:sz w:val="28"/>
          <w:szCs w:val="28"/>
        </w:rPr>
        <w:lastRenderedPageBreak/>
        <w:t>1.</w:t>
      </w:r>
      <w:r w:rsidR="00FA5963" w:rsidRPr="00ED7EDD">
        <w:rPr>
          <w:b/>
          <w:sz w:val="28"/>
          <w:szCs w:val="28"/>
        </w:rPr>
        <w:t xml:space="preserve">2. </w:t>
      </w:r>
      <w:r w:rsidR="008E4716" w:rsidRPr="00ED7EDD">
        <w:rPr>
          <w:b/>
          <w:sz w:val="28"/>
          <w:szCs w:val="28"/>
        </w:rPr>
        <w:t>Состояние рынка труда</w:t>
      </w:r>
      <w:r w:rsidR="00966926" w:rsidRPr="00ED7EDD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0B37ED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 w:rsidRPr="000B37ED">
        <w:rPr>
          <w:b/>
          <w:i/>
          <w:sz w:val="28"/>
          <w:szCs w:val="28"/>
        </w:rPr>
        <w:t>1.</w:t>
      </w:r>
      <w:r w:rsidR="00FA5963" w:rsidRPr="000B37ED">
        <w:rPr>
          <w:b/>
          <w:i/>
          <w:sz w:val="28"/>
          <w:szCs w:val="28"/>
        </w:rPr>
        <w:t xml:space="preserve">2.1. </w:t>
      </w:r>
      <w:r w:rsidR="008E4716" w:rsidRPr="000B37ED">
        <w:rPr>
          <w:b/>
          <w:i/>
          <w:sz w:val="28"/>
          <w:szCs w:val="28"/>
        </w:rPr>
        <w:t>Среднесписочная числен</w:t>
      </w:r>
      <w:r w:rsidR="00FA5963" w:rsidRPr="000B37ED">
        <w:rPr>
          <w:b/>
          <w:i/>
          <w:sz w:val="28"/>
          <w:szCs w:val="28"/>
        </w:rPr>
        <w:t xml:space="preserve">ность </w:t>
      </w:r>
      <w:r w:rsidR="00966926" w:rsidRPr="000B37ED">
        <w:rPr>
          <w:b/>
          <w:i/>
          <w:sz w:val="28"/>
          <w:szCs w:val="28"/>
        </w:rPr>
        <w:t xml:space="preserve">работников </w:t>
      </w:r>
      <w:r w:rsidR="00FA5963" w:rsidRPr="000B37ED">
        <w:rPr>
          <w:b/>
          <w:i/>
          <w:sz w:val="28"/>
          <w:szCs w:val="28"/>
        </w:rPr>
        <w:t>предприятий</w:t>
      </w:r>
    </w:p>
    <w:p w:rsidR="00752257" w:rsidRPr="000B37ED" w:rsidRDefault="00D811F9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0B37ED">
        <w:rPr>
          <w:rFonts w:ascii="Times New Roman" w:hAnsi="Times New Roman"/>
          <w:sz w:val="28"/>
          <w:szCs w:val="28"/>
        </w:rPr>
        <w:t>Н</w:t>
      </w:r>
      <w:r w:rsidR="000B37ED" w:rsidRPr="000B37ED">
        <w:rPr>
          <w:rFonts w:ascii="Times New Roman" w:hAnsi="Times New Roman"/>
          <w:sz w:val="28"/>
          <w:szCs w:val="28"/>
        </w:rPr>
        <w:t xml:space="preserve">а </w:t>
      </w:r>
      <w:r w:rsidRPr="000B37ED">
        <w:rPr>
          <w:rFonts w:ascii="Times New Roman" w:hAnsi="Times New Roman"/>
          <w:sz w:val="28"/>
          <w:szCs w:val="28"/>
        </w:rPr>
        <w:t xml:space="preserve">1 </w:t>
      </w:r>
      <w:r w:rsidR="000B37ED" w:rsidRPr="000B37ED">
        <w:rPr>
          <w:rFonts w:ascii="Times New Roman" w:hAnsi="Times New Roman"/>
          <w:sz w:val="28"/>
          <w:szCs w:val="28"/>
        </w:rPr>
        <w:t>апреля</w:t>
      </w:r>
      <w:r w:rsidRPr="000B37ED">
        <w:rPr>
          <w:rFonts w:ascii="Times New Roman" w:hAnsi="Times New Roman"/>
          <w:sz w:val="28"/>
          <w:szCs w:val="28"/>
        </w:rPr>
        <w:t xml:space="preserve"> 20</w:t>
      </w:r>
      <w:r w:rsidR="00270574" w:rsidRPr="000B37ED">
        <w:rPr>
          <w:rFonts w:ascii="Times New Roman" w:hAnsi="Times New Roman"/>
          <w:sz w:val="28"/>
          <w:szCs w:val="28"/>
        </w:rPr>
        <w:t>2</w:t>
      </w:r>
      <w:r w:rsidR="000B37ED" w:rsidRPr="000B37ED">
        <w:rPr>
          <w:rFonts w:ascii="Times New Roman" w:hAnsi="Times New Roman"/>
          <w:sz w:val="28"/>
          <w:szCs w:val="28"/>
        </w:rPr>
        <w:t>2</w:t>
      </w:r>
      <w:r w:rsidRPr="000B37ED">
        <w:rPr>
          <w:rFonts w:ascii="Times New Roman" w:hAnsi="Times New Roman"/>
          <w:sz w:val="28"/>
          <w:szCs w:val="28"/>
        </w:rPr>
        <w:t xml:space="preserve"> года</w:t>
      </w:r>
      <w:r w:rsidR="00D002F0" w:rsidRPr="000B37ED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="000B37ED" w:rsidRPr="000B37ED">
        <w:rPr>
          <w:rFonts w:ascii="Times New Roman" w:hAnsi="Times New Roman"/>
          <w:sz w:val="28"/>
          <w:szCs w:val="28"/>
        </w:rPr>
        <w:t>20549</w:t>
      </w:r>
      <w:r w:rsidR="00D002F0" w:rsidRPr="000B37ED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0B37ED">
        <w:rPr>
          <w:rFonts w:ascii="Times New Roman" w:hAnsi="Times New Roman"/>
          <w:sz w:val="28"/>
          <w:szCs w:val="28"/>
        </w:rPr>
        <w:t xml:space="preserve">на </w:t>
      </w:r>
      <w:r w:rsidR="007F6DD7" w:rsidRPr="000B37ED">
        <w:rPr>
          <w:rFonts w:ascii="Times New Roman" w:hAnsi="Times New Roman"/>
          <w:sz w:val="28"/>
          <w:szCs w:val="28"/>
        </w:rPr>
        <w:t>1</w:t>
      </w:r>
      <w:r w:rsidR="000B37ED" w:rsidRPr="000B37ED">
        <w:rPr>
          <w:rFonts w:ascii="Times New Roman" w:hAnsi="Times New Roman"/>
          <w:sz w:val="28"/>
          <w:szCs w:val="28"/>
        </w:rPr>
        <w:t xml:space="preserve">008 </w:t>
      </w:r>
      <w:r w:rsidR="00970E89" w:rsidRPr="000B37ED">
        <w:rPr>
          <w:rFonts w:ascii="Times New Roman" w:hAnsi="Times New Roman"/>
          <w:sz w:val="28"/>
          <w:szCs w:val="28"/>
        </w:rPr>
        <w:t xml:space="preserve">человек </w:t>
      </w:r>
      <w:r w:rsidR="00D05365" w:rsidRPr="000B37ED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D002F0" w:rsidRPr="000B37ED">
        <w:rPr>
          <w:rFonts w:ascii="Times New Roman" w:hAnsi="Times New Roman"/>
          <w:sz w:val="28"/>
          <w:szCs w:val="28"/>
        </w:rPr>
        <w:t xml:space="preserve">с </w:t>
      </w:r>
      <w:r w:rsidR="00D05365" w:rsidRPr="000B37ED">
        <w:rPr>
          <w:rFonts w:ascii="Times New Roman" w:hAnsi="Times New Roman"/>
          <w:sz w:val="28"/>
          <w:szCs w:val="28"/>
        </w:rPr>
        <w:t xml:space="preserve">1 </w:t>
      </w:r>
      <w:r w:rsidR="000B37ED" w:rsidRPr="000B37ED">
        <w:rPr>
          <w:rFonts w:ascii="Times New Roman" w:hAnsi="Times New Roman"/>
          <w:sz w:val="28"/>
          <w:szCs w:val="28"/>
        </w:rPr>
        <w:t xml:space="preserve">кварталом </w:t>
      </w:r>
      <w:r w:rsidRPr="000B37ED">
        <w:rPr>
          <w:rFonts w:ascii="Times New Roman" w:hAnsi="Times New Roman"/>
          <w:sz w:val="28"/>
          <w:szCs w:val="28"/>
        </w:rPr>
        <w:t>20</w:t>
      </w:r>
      <w:r w:rsidR="00D05365" w:rsidRPr="000B37ED">
        <w:rPr>
          <w:rFonts w:ascii="Times New Roman" w:hAnsi="Times New Roman"/>
          <w:sz w:val="28"/>
          <w:szCs w:val="28"/>
        </w:rPr>
        <w:t>2</w:t>
      </w:r>
      <w:r w:rsidR="000B37ED" w:rsidRPr="000B37ED">
        <w:rPr>
          <w:rFonts w:ascii="Times New Roman" w:hAnsi="Times New Roman"/>
          <w:sz w:val="28"/>
          <w:szCs w:val="28"/>
        </w:rPr>
        <w:t>1</w:t>
      </w:r>
      <w:r w:rsidRPr="000B37ED">
        <w:rPr>
          <w:rFonts w:ascii="Times New Roman" w:hAnsi="Times New Roman"/>
          <w:sz w:val="28"/>
          <w:szCs w:val="28"/>
        </w:rPr>
        <w:t xml:space="preserve"> года</w:t>
      </w:r>
      <w:r w:rsidR="00D002F0" w:rsidRPr="000B37ED">
        <w:rPr>
          <w:rFonts w:ascii="Times New Roman" w:hAnsi="Times New Roman"/>
          <w:sz w:val="28"/>
          <w:szCs w:val="28"/>
        </w:rPr>
        <w:t xml:space="preserve">. </w:t>
      </w:r>
    </w:p>
    <w:p w:rsidR="00710FD4" w:rsidRPr="00F82B4E" w:rsidRDefault="00710FD4" w:rsidP="00C06028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FC718F">
        <w:rPr>
          <w:sz w:val="28"/>
          <w:szCs w:val="28"/>
        </w:rPr>
        <w:t xml:space="preserve">Среди всех видов экономической деятельности наибольший удельный вес в структуре среднесписочной численности занимает бюджетная </w:t>
      </w:r>
      <w:r w:rsidRPr="002E509C">
        <w:rPr>
          <w:sz w:val="28"/>
          <w:szCs w:val="28"/>
        </w:rPr>
        <w:t>сфера (27,</w:t>
      </w:r>
      <w:r w:rsidR="002E509C" w:rsidRPr="002E509C">
        <w:rPr>
          <w:sz w:val="28"/>
          <w:szCs w:val="28"/>
        </w:rPr>
        <w:t>5</w:t>
      </w:r>
      <w:r w:rsidRPr="002E509C">
        <w:rPr>
          <w:sz w:val="28"/>
          <w:szCs w:val="28"/>
        </w:rPr>
        <w:t>%).</w:t>
      </w:r>
      <w:r w:rsidR="00C06028" w:rsidRPr="00F82B4E">
        <w:rPr>
          <w:color w:val="FF0000"/>
          <w:sz w:val="28"/>
          <w:szCs w:val="28"/>
        </w:rPr>
        <w:t xml:space="preserve"> </w:t>
      </w:r>
    </w:p>
    <w:p w:rsidR="00752257" w:rsidRPr="00FC718F" w:rsidRDefault="00752257" w:rsidP="00771891">
      <w:pPr>
        <w:spacing w:before="120" w:after="120" w:line="240" w:lineRule="auto"/>
        <w:ind w:firstLine="708"/>
        <w:rPr>
          <w:kern w:val="24"/>
          <w:sz w:val="24"/>
          <w:szCs w:val="24"/>
          <w:lang w:eastAsia="ru-RU"/>
        </w:rPr>
      </w:pPr>
      <w:r w:rsidRPr="00FC718F">
        <w:rPr>
          <w:sz w:val="28"/>
          <w:szCs w:val="28"/>
        </w:rPr>
        <w:t xml:space="preserve">Таблица. </w:t>
      </w:r>
      <w:r w:rsidRPr="00FC718F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FC718F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EE4302" w:rsidRPr="00FF50F1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0A07D5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C718F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20</w:t>
            </w:r>
            <w:r w:rsidR="00FC718F" w:rsidRPr="00FF50F1">
              <w:rPr>
                <w:snapToGrid w:val="0"/>
              </w:rPr>
              <w:t>20</w:t>
            </w:r>
            <w:r w:rsidRPr="00FF50F1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C718F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202</w:t>
            </w:r>
            <w:r w:rsidR="00FC718F" w:rsidRPr="00FF50F1">
              <w:rPr>
                <w:snapToGrid w:val="0"/>
              </w:rPr>
              <w:t>1</w:t>
            </w:r>
            <w:r w:rsidRPr="00FF50F1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02" w:rsidRPr="00FF50F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EE4302" w:rsidRPr="00FF50F1" w:rsidRDefault="00EE4302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EE4302" w:rsidRPr="00FF50F1" w:rsidRDefault="00EE4302" w:rsidP="00FF50F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F50F1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FF50F1" w:rsidRPr="00FF50F1">
              <w:rPr>
                <w:b/>
                <w:snapToGrid w:val="0"/>
                <w:sz w:val="20"/>
                <w:szCs w:val="20"/>
              </w:rPr>
              <w:t>квартал</w:t>
            </w:r>
            <w:r w:rsidRPr="00FF50F1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FF50F1" w:rsidRPr="00FF50F1">
              <w:rPr>
                <w:b/>
                <w:snapToGrid w:val="0"/>
                <w:sz w:val="20"/>
                <w:szCs w:val="20"/>
              </w:rPr>
              <w:t>2</w:t>
            </w:r>
            <w:r w:rsidRPr="00FF50F1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7551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FF50F1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 xml:space="preserve">к </w:t>
            </w:r>
          </w:p>
          <w:p w:rsidR="00EE4302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>1</w:t>
            </w:r>
            <w:r w:rsidR="00FF50F1" w:rsidRPr="00FF50F1">
              <w:rPr>
                <w:snapToGrid w:val="0"/>
                <w:sz w:val="20"/>
                <w:szCs w:val="20"/>
              </w:rPr>
              <w:t xml:space="preserve"> кварталу</w:t>
            </w:r>
            <w:r w:rsidRPr="00FF50F1">
              <w:rPr>
                <w:snapToGrid w:val="0"/>
                <w:sz w:val="20"/>
                <w:szCs w:val="20"/>
              </w:rPr>
              <w:t xml:space="preserve"> 20</w:t>
            </w:r>
            <w:r w:rsidR="00FF50F1" w:rsidRPr="00FF50F1">
              <w:rPr>
                <w:snapToGrid w:val="0"/>
                <w:sz w:val="20"/>
                <w:szCs w:val="20"/>
              </w:rPr>
              <w:t>20</w:t>
            </w:r>
            <w:r w:rsidRPr="00FF50F1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FF50F1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FF50F1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 xml:space="preserve">к </w:t>
            </w:r>
          </w:p>
          <w:p w:rsidR="00EE4302" w:rsidRPr="00FF50F1" w:rsidRDefault="00EE4302" w:rsidP="00FF50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F50F1">
              <w:rPr>
                <w:snapToGrid w:val="0"/>
                <w:sz w:val="20"/>
                <w:szCs w:val="20"/>
              </w:rPr>
              <w:t xml:space="preserve">1 </w:t>
            </w:r>
            <w:r w:rsidR="00FF50F1" w:rsidRPr="00FF50F1">
              <w:rPr>
                <w:snapToGrid w:val="0"/>
                <w:sz w:val="20"/>
                <w:szCs w:val="20"/>
              </w:rPr>
              <w:t>кварталу</w:t>
            </w:r>
            <w:r w:rsidRPr="00FF50F1">
              <w:rPr>
                <w:snapToGrid w:val="0"/>
                <w:sz w:val="20"/>
                <w:szCs w:val="20"/>
              </w:rPr>
              <w:t xml:space="preserve"> 202</w:t>
            </w:r>
            <w:r w:rsidR="00FF50F1" w:rsidRPr="00FF50F1">
              <w:rPr>
                <w:snapToGrid w:val="0"/>
                <w:sz w:val="20"/>
                <w:szCs w:val="20"/>
              </w:rPr>
              <w:t>1</w:t>
            </w:r>
            <w:r w:rsidRPr="00FF50F1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FF50F1" w:rsidRPr="00F82B4E" w:rsidTr="00B16D7C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FC718F" w:rsidRDefault="00FF50F1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FF50F1" w:rsidRDefault="00FF50F1" w:rsidP="000A07D5">
            <w:pPr>
              <w:spacing w:line="240" w:lineRule="auto"/>
              <w:jc w:val="center"/>
              <w:rPr>
                <w:snapToGrid w:val="0"/>
              </w:rPr>
            </w:pPr>
            <w:r w:rsidRPr="00FF50F1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>в том числе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1 квартал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</w:rPr>
            </w:pPr>
            <w:r w:rsidRPr="00831479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>1 квартал</w:t>
            </w:r>
          </w:p>
          <w:p w:rsidR="00FF50F1" w:rsidRPr="00831479" w:rsidRDefault="00FF50F1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31479">
              <w:rPr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1" w:rsidRPr="00F82B4E" w:rsidRDefault="00FF50F1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F1" w:rsidRPr="00F82B4E" w:rsidRDefault="00FF50F1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F1" w:rsidRPr="00F82B4E" w:rsidRDefault="00FF50F1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FC718F" w:rsidRPr="00F82B4E" w:rsidTr="00B16D7C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18F" w:rsidRPr="00FC718F" w:rsidRDefault="00FC718F" w:rsidP="000A07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FC718F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FC718F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135E46" w:rsidP="00135E4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5527EB">
            <w:pPr>
              <w:spacing w:line="240" w:lineRule="auto"/>
              <w:jc w:val="center"/>
              <w:rPr>
                <w:b/>
              </w:rPr>
            </w:pPr>
            <w:r w:rsidRPr="002E509C">
              <w:rPr>
                <w:b/>
              </w:rPr>
              <w:t xml:space="preserve"> 21 8</w:t>
            </w:r>
            <w:r w:rsidR="005527EB" w:rsidRPr="002E509C">
              <w:rPr>
                <w:b/>
              </w:rPr>
              <w:t>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35E46" w:rsidRDefault="00135E4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135E46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72344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527EB">
              <w:rPr>
                <w:rFonts w:eastAsia="Calibri"/>
                <w:b/>
                <w:color w:val="auto"/>
                <w:kern w:val="24"/>
              </w:rPr>
              <w:t>21 557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72344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527EB">
              <w:rPr>
                <w:rFonts w:eastAsia="Calibri"/>
                <w:b/>
                <w:color w:val="auto"/>
                <w:kern w:val="24"/>
              </w:rPr>
              <w:t>20 549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9540B9" w:rsidRDefault="009540B9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540B9">
              <w:rPr>
                <w:rFonts w:eastAsia="Calibri"/>
                <w:b/>
                <w:color w:val="auto"/>
                <w:kern w:val="24"/>
              </w:rPr>
              <w:t>93,9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527EB">
              <w:rPr>
                <w:rFonts w:eastAsia="Calibri"/>
                <w:b/>
                <w:color w:val="auto"/>
                <w:kern w:val="24"/>
              </w:rPr>
              <w:t>95,3</w:t>
            </w:r>
          </w:p>
        </w:tc>
      </w:tr>
      <w:tr w:rsidR="00FC718F" w:rsidRPr="00F82B4E" w:rsidTr="00B16D7C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18F" w:rsidRPr="00FC718F" w:rsidRDefault="00FC718F" w:rsidP="000A07D5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FC718F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4364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4506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4038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4289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3851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9540B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85,5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89,8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-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1569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DB53C0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1587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1508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1531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1496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9540B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97,7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5527EB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927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873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877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1578C6" w:rsidRDefault="001578C6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78C6">
              <w:rPr>
                <w:sz w:val="24"/>
                <w:szCs w:val="24"/>
              </w:rPr>
              <w:t>839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9540B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1578C6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95,6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487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507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349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239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17,9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E6EAE" w:rsidP="004F4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38,1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18F">
              <w:rPr>
                <w:sz w:val="24"/>
                <w:szCs w:val="24"/>
              </w:rPr>
              <w:t>3262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3246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3270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D6248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3322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3243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99,9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97,6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295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237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238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226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76,6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95,1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6001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5772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9540B9" w:rsidRDefault="00FC718F" w:rsidP="009540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40B9">
              <w:rPr>
                <w:sz w:val="24"/>
                <w:szCs w:val="24"/>
              </w:rPr>
              <w:t>59</w:t>
            </w:r>
            <w:r w:rsidR="009540B9" w:rsidRPr="009540B9">
              <w:rPr>
                <w:sz w:val="24"/>
                <w:szCs w:val="24"/>
              </w:rPr>
              <w:t>0</w:t>
            </w:r>
            <w:r w:rsidRPr="009540B9"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9540B9" w:rsidRDefault="009540B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40B9">
              <w:rPr>
                <w:sz w:val="24"/>
                <w:szCs w:val="24"/>
              </w:rPr>
              <w:t>5658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C457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98,6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82B4E" w:rsidRDefault="00FC718F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2E509C">
              <w:rPr>
                <w:rFonts w:eastAsia="Calibri"/>
                <w:i/>
                <w:color w:val="auto"/>
                <w:kern w:val="24"/>
              </w:rPr>
              <w:t>3323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2344">
              <w:rPr>
                <w:i/>
                <w:sz w:val="24"/>
                <w:szCs w:val="24"/>
              </w:rPr>
              <w:t>3158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6248C">
              <w:rPr>
                <w:i/>
                <w:sz w:val="24"/>
                <w:szCs w:val="24"/>
              </w:rPr>
              <w:t>3250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6248C">
              <w:rPr>
                <w:i/>
                <w:sz w:val="24"/>
                <w:szCs w:val="24"/>
              </w:rPr>
              <w:t>3106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93,5</w:t>
            </w:r>
            <w:r w:rsidR="00FC718F" w:rsidRPr="002E509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17259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95,6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2E509C">
              <w:rPr>
                <w:rFonts w:eastAsia="Calibri"/>
                <w:i/>
                <w:color w:val="auto"/>
                <w:kern w:val="24"/>
              </w:rPr>
              <w:t>2678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F72344">
              <w:rPr>
                <w:i/>
                <w:sz w:val="24"/>
                <w:szCs w:val="24"/>
              </w:rPr>
              <w:t>2614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2655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2552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95,3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5527EB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527EB">
              <w:rPr>
                <w:i/>
                <w:sz w:val="24"/>
                <w:szCs w:val="24"/>
              </w:rPr>
              <w:t>96,1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1580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1514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1510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1528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96,7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101,2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817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8A4E07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A4E07">
              <w:rPr>
                <w:sz w:val="24"/>
                <w:szCs w:val="24"/>
              </w:rPr>
              <w:t>826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E6EAE" w:rsidRDefault="005E6EA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6EAE">
              <w:rPr>
                <w:sz w:val="24"/>
                <w:szCs w:val="24"/>
              </w:rPr>
              <w:t>1036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E6EAE" w:rsidRDefault="005E6EA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E6EAE">
              <w:rPr>
                <w:sz w:val="24"/>
                <w:szCs w:val="24"/>
              </w:rPr>
              <w:t>1046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128,0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FC718F" w:rsidP="005E6E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101,</w:t>
            </w:r>
            <w:r w:rsidR="005E6EAE" w:rsidRPr="005527EB">
              <w:rPr>
                <w:sz w:val="24"/>
                <w:szCs w:val="24"/>
              </w:rPr>
              <w:t>0</w:t>
            </w:r>
          </w:p>
        </w:tc>
      </w:tr>
      <w:tr w:rsidR="00FC718F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C718F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C718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C718F" w:rsidRDefault="00F72344" w:rsidP="00135E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8A4E0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2E509C">
              <w:rPr>
                <w:rFonts w:eastAsia="Calibri"/>
                <w:color w:val="auto"/>
                <w:kern w:val="24"/>
              </w:rPr>
              <w:t>212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F72344" w:rsidRDefault="00F72344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72344">
              <w:rPr>
                <w:sz w:val="24"/>
                <w:szCs w:val="24"/>
              </w:rPr>
              <w:t>165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151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D6248C" w:rsidRDefault="00D6248C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48C">
              <w:rPr>
                <w:sz w:val="24"/>
                <w:szCs w:val="24"/>
              </w:rPr>
              <w:t>149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2E509C" w:rsidRDefault="002E509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70,3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F" w:rsidRPr="005527EB" w:rsidRDefault="00D6248C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527EB">
              <w:rPr>
                <w:sz w:val="24"/>
                <w:szCs w:val="24"/>
              </w:rPr>
              <w:t>98,3</w:t>
            </w:r>
          </w:p>
        </w:tc>
      </w:tr>
    </w:tbl>
    <w:p w:rsidR="00D002F0" w:rsidRPr="003F13F2" w:rsidRDefault="002C2FC9" w:rsidP="007F6DD7">
      <w:pPr>
        <w:spacing w:before="360" w:after="120" w:line="240" w:lineRule="auto"/>
        <w:ind w:left="709"/>
        <w:jc w:val="both"/>
        <w:rPr>
          <w:b/>
          <w:i/>
          <w:sz w:val="28"/>
          <w:szCs w:val="28"/>
        </w:rPr>
      </w:pPr>
      <w:r w:rsidRPr="003F13F2">
        <w:rPr>
          <w:b/>
          <w:i/>
          <w:sz w:val="28"/>
          <w:szCs w:val="28"/>
        </w:rPr>
        <w:t>1.</w:t>
      </w:r>
      <w:r w:rsidR="002329FC" w:rsidRPr="003F13F2">
        <w:rPr>
          <w:b/>
          <w:i/>
          <w:sz w:val="28"/>
          <w:szCs w:val="28"/>
        </w:rPr>
        <w:t xml:space="preserve">2.2. </w:t>
      </w:r>
      <w:r w:rsidR="00D002F0" w:rsidRPr="003F13F2">
        <w:rPr>
          <w:b/>
          <w:i/>
          <w:sz w:val="28"/>
          <w:szCs w:val="28"/>
        </w:rPr>
        <w:t>Уровень бе</w:t>
      </w:r>
      <w:r w:rsidR="002329FC" w:rsidRPr="003F13F2">
        <w:rPr>
          <w:b/>
          <w:i/>
          <w:sz w:val="28"/>
          <w:szCs w:val="28"/>
        </w:rPr>
        <w:t>зработицы и занятость населения</w:t>
      </w:r>
    </w:p>
    <w:p w:rsidR="00AB2D27" w:rsidRPr="003F13F2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3F13F2">
        <w:rPr>
          <w:sz w:val="28"/>
          <w:szCs w:val="28"/>
        </w:rPr>
        <w:t xml:space="preserve">На </w:t>
      </w:r>
      <w:r w:rsidR="003F13F2" w:rsidRPr="003F13F2">
        <w:rPr>
          <w:sz w:val="28"/>
          <w:szCs w:val="28"/>
        </w:rPr>
        <w:t>1</w:t>
      </w:r>
      <w:r w:rsidR="00190490" w:rsidRPr="003F13F2">
        <w:rPr>
          <w:sz w:val="28"/>
          <w:szCs w:val="28"/>
        </w:rPr>
        <w:t xml:space="preserve"> </w:t>
      </w:r>
      <w:r w:rsidR="003F13F2" w:rsidRPr="003F13F2">
        <w:rPr>
          <w:sz w:val="28"/>
          <w:szCs w:val="28"/>
        </w:rPr>
        <w:t>апреля</w:t>
      </w:r>
      <w:r w:rsidRPr="003F13F2">
        <w:rPr>
          <w:sz w:val="28"/>
          <w:szCs w:val="28"/>
        </w:rPr>
        <w:t xml:space="preserve"> 20</w:t>
      </w:r>
      <w:r w:rsidR="00B67862" w:rsidRPr="003F13F2">
        <w:rPr>
          <w:sz w:val="28"/>
          <w:szCs w:val="28"/>
        </w:rPr>
        <w:t>2</w:t>
      </w:r>
      <w:r w:rsidR="003F13F2" w:rsidRPr="003F13F2">
        <w:rPr>
          <w:sz w:val="28"/>
          <w:szCs w:val="28"/>
        </w:rPr>
        <w:t>2</w:t>
      </w:r>
      <w:r w:rsidRPr="003F13F2">
        <w:rPr>
          <w:sz w:val="28"/>
          <w:szCs w:val="28"/>
        </w:rPr>
        <w:t xml:space="preserve"> года на территории Чайковского </w:t>
      </w:r>
      <w:r w:rsidR="000A12BC" w:rsidRPr="003F13F2">
        <w:rPr>
          <w:sz w:val="28"/>
          <w:szCs w:val="28"/>
        </w:rPr>
        <w:t>городского округа</w:t>
      </w:r>
      <w:r w:rsidRPr="003F13F2">
        <w:rPr>
          <w:sz w:val="28"/>
          <w:szCs w:val="28"/>
        </w:rPr>
        <w:t xml:space="preserve"> зарегистрировано </w:t>
      </w:r>
      <w:r w:rsidR="003F13F2" w:rsidRPr="003F13F2">
        <w:rPr>
          <w:sz w:val="28"/>
          <w:szCs w:val="28"/>
        </w:rPr>
        <w:t>237</w:t>
      </w:r>
      <w:r w:rsidRPr="003F13F2">
        <w:rPr>
          <w:sz w:val="28"/>
          <w:szCs w:val="28"/>
        </w:rPr>
        <w:t xml:space="preserve"> безработны</w:t>
      </w:r>
      <w:r w:rsidR="00423F0E" w:rsidRPr="003F13F2">
        <w:rPr>
          <w:sz w:val="28"/>
          <w:szCs w:val="28"/>
        </w:rPr>
        <w:t>х</w:t>
      </w:r>
      <w:r w:rsidRPr="003F13F2">
        <w:rPr>
          <w:sz w:val="28"/>
          <w:szCs w:val="28"/>
        </w:rPr>
        <w:t xml:space="preserve"> граждан (уровень регистр</w:t>
      </w:r>
      <w:r w:rsidR="005B3E70" w:rsidRPr="003F13F2">
        <w:rPr>
          <w:sz w:val="28"/>
          <w:szCs w:val="28"/>
        </w:rPr>
        <w:t>иру</w:t>
      </w:r>
      <w:r w:rsidR="00190490" w:rsidRPr="003F13F2">
        <w:rPr>
          <w:sz w:val="28"/>
          <w:szCs w:val="28"/>
        </w:rPr>
        <w:t xml:space="preserve">емой безработицы составляет </w:t>
      </w:r>
      <w:r w:rsidR="00A346DF" w:rsidRPr="003F13F2">
        <w:rPr>
          <w:sz w:val="28"/>
          <w:szCs w:val="28"/>
        </w:rPr>
        <w:t>0,</w:t>
      </w:r>
      <w:r w:rsidR="003F13F2" w:rsidRPr="003F13F2">
        <w:rPr>
          <w:sz w:val="28"/>
          <w:szCs w:val="28"/>
        </w:rPr>
        <w:t>49</w:t>
      </w:r>
      <w:r w:rsidR="00827BA3" w:rsidRPr="003F13F2">
        <w:rPr>
          <w:sz w:val="28"/>
          <w:szCs w:val="28"/>
        </w:rPr>
        <w:t>%)</w:t>
      </w:r>
      <w:r w:rsidRPr="003F13F2">
        <w:rPr>
          <w:sz w:val="28"/>
          <w:szCs w:val="28"/>
        </w:rPr>
        <w:t xml:space="preserve">. </w:t>
      </w:r>
    </w:p>
    <w:p w:rsidR="00C06028" w:rsidRDefault="00C06028" w:rsidP="00C06028">
      <w:pPr>
        <w:spacing w:before="120" w:after="120" w:line="240" w:lineRule="auto"/>
        <w:ind w:firstLine="425"/>
        <w:rPr>
          <w:sz w:val="28"/>
          <w:szCs w:val="28"/>
        </w:rPr>
      </w:pPr>
      <w:r w:rsidRPr="003F13F2">
        <w:rPr>
          <w:sz w:val="28"/>
          <w:szCs w:val="28"/>
        </w:rPr>
        <w:lastRenderedPageBreak/>
        <w:t>Таблица. Состояние безработицы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C7B36" w:rsidRPr="0043296C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5654AA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3F13F2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20</w:t>
            </w:r>
            <w:r w:rsidR="003F13F2" w:rsidRPr="0043296C">
              <w:rPr>
                <w:snapToGrid w:val="0"/>
              </w:rPr>
              <w:t>20</w:t>
            </w:r>
            <w:r w:rsidRPr="0043296C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3F13F2" w:rsidP="005654AA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2021</w:t>
            </w:r>
            <w:r w:rsidR="005C7B36" w:rsidRPr="0043296C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36" w:rsidRPr="0043296C" w:rsidRDefault="005C7B36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C7B36" w:rsidRPr="0043296C" w:rsidRDefault="005C7B36" w:rsidP="009565BD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3296C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b/>
                <w:snapToGrid w:val="0"/>
                <w:sz w:val="20"/>
                <w:szCs w:val="20"/>
              </w:rPr>
              <w:t>квартал</w:t>
            </w:r>
            <w:r w:rsidRPr="0043296C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3F13F2" w:rsidRPr="0043296C">
              <w:rPr>
                <w:b/>
                <w:snapToGrid w:val="0"/>
                <w:sz w:val="20"/>
                <w:szCs w:val="20"/>
              </w:rPr>
              <w:t>2</w:t>
            </w:r>
            <w:r w:rsidRPr="0043296C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  <w:p w:rsidR="005C7B36" w:rsidRPr="0043296C" w:rsidRDefault="005C7B36" w:rsidP="003F13F2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43296C">
              <w:rPr>
                <w:b/>
                <w:snapToGrid w:val="0"/>
                <w:sz w:val="20"/>
                <w:szCs w:val="20"/>
              </w:rPr>
              <w:t>(на 01.0</w:t>
            </w:r>
            <w:r w:rsidR="003F13F2" w:rsidRPr="0043296C">
              <w:rPr>
                <w:b/>
                <w:snapToGrid w:val="0"/>
                <w:sz w:val="20"/>
                <w:szCs w:val="20"/>
              </w:rPr>
              <w:t>4</w:t>
            </w:r>
            <w:r w:rsidRPr="0043296C">
              <w:rPr>
                <w:b/>
                <w:snapToGrid w:val="0"/>
                <w:sz w:val="20"/>
                <w:szCs w:val="20"/>
              </w:rPr>
              <w:t>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3F13F2" w:rsidRPr="0043296C" w:rsidRDefault="005C7B36" w:rsidP="003F13F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к </w:t>
            </w:r>
          </w:p>
          <w:p w:rsidR="005C7B36" w:rsidRPr="0043296C" w:rsidRDefault="005C7B36" w:rsidP="00D1315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кварталу</w:t>
            </w:r>
            <w:r w:rsidRPr="0043296C">
              <w:rPr>
                <w:snapToGrid w:val="0"/>
                <w:sz w:val="20"/>
                <w:szCs w:val="20"/>
              </w:rPr>
              <w:t xml:space="preserve"> 20</w:t>
            </w:r>
            <w:r w:rsidR="00D13152" w:rsidRPr="0043296C">
              <w:rPr>
                <w:snapToGrid w:val="0"/>
                <w:sz w:val="20"/>
                <w:szCs w:val="20"/>
              </w:rPr>
              <w:t>20</w:t>
            </w:r>
            <w:r w:rsidRPr="0043296C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43296C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3F13F2" w:rsidRPr="0043296C" w:rsidRDefault="001D25F1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</w:t>
            </w:r>
            <w:r w:rsidR="003F13F2" w:rsidRPr="0043296C">
              <w:rPr>
                <w:snapToGrid w:val="0"/>
                <w:sz w:val="20"/>
                <w:szCs w:val="20"/>
              </w:rPr>
              <w:t xml:space="preserve"> </w:t>
            </w:r>
          </w:p>
          <w:p w:rsidR="005C7B36" w:rsidRPr="0043296C" w:rsidRDefault="005C7B36" w:rsidP="00D1315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кварталу</w:t>
            </w:r>
            <w:r w:rsidRPr="0043296C">
              <w:rPr>
                <w:snapToGrid w:val="0"/>
                <w:sz w:val="20"/>
                <w:szCs w:val="20"/>
              </w:rPr>
              <w:t xml:space="preserve"> 202</w:t>
            </w:r>
            <w:r w:rsidR="00D13152" w:rsidRPr="0043296C">
              <w:rPr>
                <w:snapToGrid w:val="0"/>
                <w:sz w:val="20"/>
                <w:szCs w:val="20"/>
              </w:rPr>
              <w:t>1</w:t>
            </w:r>
            <w:r w:rsidRPr="0043296C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85012E" w:rsidRPr="0043296C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85012E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85012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 2020</w:t>
            </w:r>
            <w:r w:rsidRPr="0043296C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43296C" w:rsidRDefault="0085012E" w:rsidP="003F13F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 (на 01.0</w:t>
            </w:r>
            <w:r w:rsidR="003F13F2" w:rsidRPr="0043296C">
              <w:rPr>
                <w:snapToGrid w:val="0"/>
                <w:sz w:val="20"/>
                <w:szCs w:val="20"/>
              </w:rPr>
              <w:t>4</w:t>
            </w:r>
            <w:r w:rsidRPr="0043296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  <w:r w:rsidRPr="0043296C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1 </w:t>
            </w:r>
            <w:r w:rsidR="003F13F2" w:rsidRPr="0043296C">
              <w:rPr>
                <w:snapToGrid w:val="0"/>
                <w:sz w:val="20"/>
                <w:szCs w:val="20"/>
              </w:rPr>
              <w:t>квартал</w:t>
            </w:r>
            <w:r w:rsidRPr="0043296C">
              <w:rPr>
                <w:snapToGrid w:val="0"/>
                <w:sz w:val="20"/>
                <w:szCs w:val="20"/>
              </w:rPr>
              <w:t xml:space="preserve"> 202</w:t>
            </w:r>
            <w:r w:rsidR="003F13F2" w:rsidRPr="0043296C">
              <w:rPr>
                <w:snapToGrid w:val="0"/>
                <w:sz w:val="20"/>
                <w:szCs w:val="20"/>
              </w:rPr>
              <w:t>1</w:t>
            </w:r>
            <w:r w:rsidRPr="0043296C">
              <w:rPr>
                <w:snapToGrid w:val="0"/>
                <w:sz w:val="20"/>
                <w:szCs w:val="20"/>
              </w:rPr>
              <w:t xml:space="preserve"> г.</w:t>
            </w:r>
          </w:p>
          <w:p w:rsidR="0085012E" w:rsidRPr="0043296C" w:rsidRDefault="0085012E" w:rsidP="003F13F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3296C">
              <w:rPr>
                <w:snapToGrid w:val="0"/>
                <w:sz w:val="20"/>
                <w:szCs w:val="20"/>
              </w:rPr>
              <w:t xml:space="preserve"> (на 01.0</w:t>
            </w:r>
            <w:r w:rsidR="003F13F2" w:rsidRPr="0043296C">
              <w:rPr>
                <w:snapToGrid w:val="0"/>
                <w:sz w:val="20"/>
                <w:szCs w:val="20"/>
              </w:rPr>
              <w:t>4</w:t>
            </w:r>
            <w:r w:rsidRPr="0043296C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2E" w:rsidRPr="0043296C" w:rsidRDefault="0085012E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3F13F2" w:rsidRPr="0043296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5654AA">
            <w:pPr>
              <w:pStyle w:val="afe"/>
              <w:ind w:right="-11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3296C">
              <w:rPr>
                <w:rFonts w:ascii="Times New Roman" w:hAnsi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spacing w:line="240" w:lineRule="auto"/>
              <w:jc w:val="center"/>
              <w:rPr>
                <w:b/>
              </w:rPr>
            </w:pPr>
            <w:r w:rsidRPr="0043296C">
              <w:rPr>
                <w:b/>
              </w:rPr>
              <w:t>0,81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0,96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0,49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60,5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3296C">
              <w:rPr>
                <w:rFonts w:eastAsia="Calibri"/>
                <w:b/>
                <w:color w:val="auto"/>
                <w:kern w:val="24"/>
              </w:rPr>
              <w:t>51,0</w:t>
            </w:r>
          </w:p>
        </w:tc>
      </w:tr>
      <w:tr w:rsidR="003F13F2" w:rsidRPr="0043296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5654AA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96C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spacing w:line="240" w:lineRule="auto"/>
              <w:jc w:val="center"/>
            </w:pPr>
            <w:r w:rsidRPr="0043296C">
              <w:t>409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498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237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57,9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47,6</w:t>
            </w:r>
          </w:p>
        </w:tc>
      </w:tr>
      <w:tr w:rsidR="003F13F2" w:rsidRPr="0043296C" w:rsidTr="002A1FC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3F4185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3296C">
              <w:rPr>
                <w:bCs/>
                <w:kern w:val="24"/>
                <w:sz w:val="24"/>
                <w:szCs w:val="24"/>
                <w:lang w:eastAsia="ru-RU"/>
              </w:rPr>
              <w:t>Заявленная работодателями потребность в работниках,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spacing w:line="240" w:lineRule="auto"/>
              <w:jc w:val="center"/>
            </w:pPr>
            <w:r w:rsidRPr="0043296C">
              <w:t>714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837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644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1234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172,8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43296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191,6</w:t>
            </w:r>
          </w:p>
        </w:tc>
      </w:tr>
      <w:tr w:rsidR="003F13F2" w:rsidRPr="0043296C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3F2" w:rsidRPr="0043296C" w:rsidRDefault="003F13F2" w:rsidP="005654AA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3296C">
              <w:rPr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9412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spacing w:line="240" w:lineRule="auto"/>
              <w:jc w:val="center"/>
            </w:pPr>
            <w:r w:rsidRPr="0043296C">
              <w:t>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3296C"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1,3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D1315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43296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3296C">
              <w:rPr>
                <w:rFonts w:eastAsia="Calibri"/>
                <w:color w:val="auto"/>
                <w:kern w:val="24"/>
              </w:rPr>
              <w:t>305,9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F2" w:rsidRPr="0043296C" w:rsidRDefault="003F13F2" w:rsidP="004329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43296C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43296C">
              <w:rPr>
                <w:rFonts w:eastAsia="Calibri"/>
                <w:color w:val="auto"/>
                <w:kern w:val="24"/>
              </w:rPr>
              <w:t>. в</w:t>
            </w:r>
            <w:r w:rsidR="0043296C" w:rsidRPr="0043296C">
              <w:rPr>
                <w:rFonts w:eastAsia="Calibri"/>
                <w:color w:val="auto"/>
                <w:kern w:val="24"/>
              </w:rPr>
              <w:t xml:space="preserve"> 4</w:t>
            </w:r>
            <w:r w:rsidRPr="0043296C">
              <w:rPr>
                <w:rFonts w:eastAsia="Calibri"/>
                <w:color w:val="auto"/>
                <w:kern w:val="24"/>
              </w:rPr>
              <w:t xml:space="preserve"> р.</w:t>
            </w:r>
          </w:p>
        </w:tc>
      </w:tr>
    </w:tbl>
    <w:p w:rsidR="00D46DE7" w:rsidRPr="002A428E" w:rsidRDefault="007A5736" w:rsidP="001D25F1">
      <w:pPr>
        <w:tabs>
          <w:tab w:val="left" w:pos="709"/>
        </w:tabs>
        <w:spacing w:before="120" w:line="240" w:lineRule="auto"/>
        <w:ind w:firstLine="709"/>
        <w:jc w:val="both"/>
        <w:rPr>
          <w:sz w:val="28"/>
          <w:szCs w:val="28"/>
        </w:rPr>
      </w:pPr>
      <w:r w:rsidRPr="002A428E">
        <w:rPr>
          <w:sz w:val="28"/>
          <w:szCs w:val="28"/>
        </w:rPr>
        <w:t>В с</w:t>
      </w:r>
      <w:r w:rsidR="00AB2D27" w:rsidRPr="002A428E">
        <w:rPr>
          <w:sz w:val="28"/>
          <w:szCs w:val="28"/>
        </w:rPr>
        <w:t>труктур</w:t>
      </w:r>
      <w:r w:rsidRPr="002A428E">
        <w:rPr>
          <w:sz w:val="28"/>
          <w:szCs w:val="28"/>
        </w:rPr>
        <w:t>е</w:t>
      </w:r>
      <w:r w:rsidR="00AB2D27" w:rsidRPr="002A428E">
        <w:rPr>
          <w:sz w:val="28"/>
          <w:szCs w:val="28"/>
        </w:rPr>
        <w:t xml:space="preserve"> вакансий рабочие профессии занимают </w:t>
      </w:r>
      <w:r w:rsidR="00286040" w:rsidRPr="002A428E">
        <w:rPr>
          <w:sz w:val="28"/>
          <w:szCs w:val="28"/>
        </w:rPr>
        <w:t xml:space="preserve">более </w:t>
      </w:r>
      <w:r w:rsidR="00600597" w:rsidRPr="002A428E">
        <w:rPr>
          <w:sz w:val="28"/>
          <w:szCs w:val="28"/>
        </w:rPr>
        <w:t>75</w:t>
      </w:r>
      <w:r w:rsidR="00AB2D27" w:rsidRPr="002A428E">
        <w:rPr>
          <w:sz w:val="28"/>
          <w:szCs w:val="28"/>
        </w:rPr>
        <w:t xml:space="preserve">% </w:t>
      </w:r>
      <w:r w:rsidR="00286040" w:rsidRPr="002A428E">
        <w:rPr>
          <w:sz w:val="28"/>
          <w:szCs w:val="28"/>
        </w:rPr>
        <w:t xml:space="preserve">от общего </w:t>
      </w:r>
      <w:r w:rsidR="00AB2D27" w:rsidRPr="002A428E">
        <w:rPr>
          <w:sz w:val="28"/>
          <w:szCs w:val="28"/>
        </w:rPr>
        <w:t xml:space="preserve">числа вакансий. </w:t>
      </w:r>
      <w:r w:rsidR="00190490" w:rsidRPr="002A428E">
        <w:rPr>
          <w:sz w:val="28"/>
          <w:szCs w:val="28"/>
        </w:rPr>
        <w:t xml:space="preserve">Перечень наиболее </w:t>
      </w:r>
      <w:r w:rsidR="00AB2D27" w:rsidRPr="002A428E">
        <w:rPr>
          <w:sz w:val="28"/>
          <w:szCs w:val="28"/>
        </w:rPr>
        <w:t>востребованны</w:t>
      </w:r>
      <w:r w:rsidR="00190490" w:rsidRPr="002A428E">
        <w:rPr>
          <w:sz w:val="28"/>
          <w:szCs w:val="28"/>
        </w:rPr>
        <w:t>х профессий по сравнению с 20</w:t>
      </w:r>
      <w:r w:rsidR="0043296C" w:rsidRPr="002A428E">
        <w:rPr>
          <w:sz w:val="28"/>
          <w:szCs w:val="28"/>
        </w:rPr>
        <w:t>20</w:t>
      </w:r>
      <w:r w:rsidR="00190490" w:rsidRPr="002A428E">
        <w:rPr>
          <w:sz w:val="28"/>
          <w:szCs w:val="28"/>
        </w:rPr>
        <w:t xml:space="preserve"> </w:t>
      </w:r>
      <w:r w:rsidR="00A346DF" w:rsidRPr="002A428E">
        <w:rPr>
          <w:sz w:val="28"/>
          <w:szCs w:val="28"/>
        </w:rPr>
        <w:t>и 202</w:t>
      </w:r>
      <w:r w:rsidR="0043296C" w:rsidRPr="002A428E">
        <w:rPr>
          <w:sz w:val="28"/>
          <w:szCs w:val="28"/>
        </w:rPr>
        <w:t>1</w:t>
      </w:r>
      <w:r w:rsidR="00A346DF" w:rsidRPr="002A428E">
        <w:rPr>
          <w:sz w:val="28"/>
          <w:szCs w:val="28"/>
        </w:rPr>
        <w:t xml:space="preserve"> гг.</w:t>
      </w:r>
      <w:r w:rsidR="00190490" w:rsidRPr="002A428E">
        <w:rPr>
          <w:sz w:val="28"/>
          <w:szCs w:val="28"/>
        </w:rPr>
        <w:t xml:space="preserve"> существенно не </w:t>
      </w:r>
      <w:r w:rsidR="00A243E9" w:rsidRPr="002A428E">
        <w:rPr>
          <w:sz w:val="28"/>
          <w:szCs w:val="28"/>
        </w:rPr>
        <w:t>изменился</w:t>
      </w:r>
      <w:r w:rsidR="006A216B" w:rsidRPr="002A428E">
        <w:rPr>
          <w:sz w:val="28"/>
          <w:szCs w:val="28"/>
        </w:rPr>
        <w:t xml:space="preserve"> – водители, станочники, электромонтажники, операторы швейного оборудования</w:t>
      </w:r>
      <w:r w:rsidR="00C87066" w:rsidRPr="002A428E">
        <w:rPr>
          <w:sz w:val="28"/>
          <w:szCs w:val="28"/>
        </w:rPr>
        <w:t>,</w:t>
      </w:r>
      <w:r w:rsidR="006A216B" w:rsidRPr="002A428E">
        <w:rPr>
          <w:sz w:val="28"/>
          <w:szCs w:val="28"/>
        </w:rPr>
        <w:t xml:space="preserve"> </w:t>
      </w:r>
      <w:r w:rsidR="00600597" w:rsidRPr="002A428E">
        <w:rPr>
          <w:sz w:val="28"/>
          <w:szCs w:val="28"/>
        </w:rPr>
        <w:t>инженеры, врачи,</w:t>
      </w:r>
      <w:r w:rsidR="006A216B" w:rsidRPr="002A428E">
        <w:rPr>
          <w:sz w:val="28"/>
          <w:szCs w:val="28"/>
        </w:rPr>
        <w:t xml:space="preserve"> учителя</w:t>
      </w:r>
      <w:r w:rsidR="00600597" w:rsidRPr="002A428E">
        <w:rPr>
          <w:sz w:val="28"/>
          <w:szCs w:val="28"/>
        </w:rPr>
        <w:t>.</w:t>
      </w:r>
    </w:p>
    <w:p w:rsidR="001D25F1" w:rsidRDefault="00F52897" w:rsidP="001D25F1">
      <w:pPr>
        <w:spacing w:line="240" w:lineRule="auto"/>
        <w:ind w:firstLine="709"/>
        <w:jc w:val="both"/>
        <w:rPr>
          <w:sz w:val="28"/>
          <w:szCs w:val="28"/>
        </w:rPr>
      </w:pPr>
      <w:r w:rsidRPr="002A428E">
        <w:rPr>
          <w:sz w:val="28"/>
          <w:szCs w:val="28"/>
        </w:rPr>
        <w:t xml:space="preserve">Ситуация на рынке труда </w:t>
      </w:r>
      <w:r w:rsidR="005F6C55" w:rsidRPr="002A428E">
        <w:rPr>
          <w:sz w:val="28"/>
          <w:szCs w:val="28"/>
        </w:rPr>
        <w:t xml:space="preserve">в первом </w:t>
      </w:r>
      <w:r w:rsidR="0043296C" w:rsidRPr="002A428E">
        <w:rPr>
          <w:sz w:val="28"/>
          <w:szCs w:val="28"/>
        </w:rPr>
        <w:t>квартале</w:t>
      </w:r>
      <w:r w:rsidR="00F12756" w:rsidRPr="002A428E">
        <w:rPr>
          <w:sz w:val="28"/>
          <w:szCs w:val="28"/>
        </w:rPr>
        <w:t xml:space="preserve"> 20</w:t>
      </w:r>
      <w:r w:rsidR="00ED7213" w:rsidRPr="002A428E">
        <w:rPr>
          <w:sz w:val="28"/>
          <w:szCs w:val="28"/>
        </w:rPr>
        <w:t>2</w:t>
      </w:r>
      <w:r w:rsidR="0043296C" w:rsidRPr="002A428E">
        <w:rPr>
          <w:sz w:val="28"/>
          <w:szCs w:val="28"/>
        </w:rPr>
        <w:t>2</w:t>
      </w:r>
      <w:r w:rsidR="00F12756" w:rsidRPr="002A428E">
        <w:rPr>
          <w:sz w:val="28"/>
          <w:szCs w:val="28"/>
        </w:rPr>
        <w:t xml:space="preserve"> года </w:t>
      </w:r>
      <w:r w:rsidR="00A346DF" w:rsidRPr="002A428E">
        <w:rPr>
          <w:sz w:val="28"/>
          <w:szCs w:val="28"/>
        </w:rPr>
        <w:t>улучшается</w:t>
      </w:r>
      <w:r w:rsidR="0043296C" w:rsidRPr="002A428E">
        <w:rPr>
          <w:sz w:val="28"/>
          <w:szCs w:val="28"/>
        </w:rPr>
        <w:t xml:space="preserve"> – снизился уровень безработицы относительно аналогичных периодов 2020 и 2021 годов. Вместе с тем, выросла и потребность работодателей в квал</w:t>
      </w:r>
      <w:r w:rsidR="002A428E" w:rsidRPr="002A428E">
        <w:rPr>
          <w:sz w:val="28"/>
          <w:szCs w:val="28"/>
        </w:rPr>
        <w:t>ифицированных рабочих кадрах – ч</w:t>
      </w:r>
      <w:r w:rsidR="0043296C" w:rsidRPr="002A428E">
        <w:rPr>
          <w:sz w:val="28"/>
          <w:szCs w:val="28"/>
        </w:rPr>
        <w:t>исло заявленных вакансий</w:t>
      </w:r>
      <w:r w:rsidR="002A428E" w:rsidRPr="002A428E">
        <w:rPr>
          <w:sz w:val="28"/>
          <w:szCs w:val="28"/>
        </w:rPr>
        <w:t xml:space="preserve"> увеличилось по сравнению с аналогичным периодом прошлого года почти вдвое.</w:t>
      </w:r>
      <w:r w:rsidR="007B6C1A" w:rsidRPr="002A428E">
        <w:rPr>
          <w:sz w:val="28"/>
          <w:szCs w:val="28"/>
        </w:rPr>
        <w:t xml:space="preserve"> </w:t>
      </w:r>
      <w:r w:rsidR="00A346DF" w:rsidRPr="002A428E">
        <w:rPr>
          <w:sz w:val="28"/>
          <w:szCs w:val="28"/>
        </w:rPr>
        <w:t xml:space="preserve"> </w:t>
      </w:r>
      <w:r w:rsidR="007B6C1A" w:rsidRPr="002A428E">
        <w:rPr>
          <w:sz w:val="28"/>
          <w:szCs w:val="28"/>
        </w:rPr>
        <w:t xml:space="preserve"> </w:t>
      </w:r>
    </w:p>
    <w:p w:rsidR="008E4716" w:rsidRPr="001D25F1" w:rsidRDefault="001D25F1" w:rsidP="001D25F1">
      <w:pPr>
        <w:spacing w:before="24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</w:t>
      </w:r>
      <w:r w:rsidR="007B1205" w:rsidRPr="001D25F1">
        <w:rPr>
          <w:b/>
          <w:i/>
          <w:sz w:val="28"/>
          <w:szCs w:val="28"/>
        </w:rPr>
        <w:t>2.3. Среднемесячная заработная плата</w:t>
      </w:r>
    </w:p>
    <w:p w:rsidR="005D7EAB" w:rsidRPr="00124564" w:rsidRDefault="005D7EAB" w:rsidP="00D5690A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124564">
        <w:rPr>
          <w:sz w:val="28"/>
          <w:szCs w:val="28"/>
        </w:rPr>
        <w:t xml:space="preserve">Среднемесячная заработная плата </w:t>
      </w:r>
      <w:r w:rsidR="00A346DF" w:rsidRPr="00124564">
        <w:rPr>
          <w:sz w:val="28"/>
          <w:szCs w:val="28"/>
        </w:rPr>
        <w:t xml:space="preserve">в 1 </w:t>
      </w:r>
      <w:r w:rsidR="008D3FA9" w:rsidRPr="00124564">
        <w:rPr>
          <w:sz w:val="28"/>
          <w:szCs w:val="28"/>
        </w:rPr>
        <w:t xml:space="preserve">квартале </w:t>
      </w:r>
      <w:r w:rsidRPr="00124564">
        <w:rPr>
          <w:sz w:val="28"/>
          <w:szCs w:val="28"/>
        </w:rPr>
        <w:t>202</w:t>
      </w:r>
      <w:r w:rsidR="008D3FA9" w:rsidRPr="00124564">
        <w:rPr>
          <w:sz w:val="28"/>
          <w:szCs w:val="28"/>
        </w:rPr>
        <w:t>2</w:t>
      </w:r>
      <w:r w:rsidRPr="00124564">
        <w:rPr>
          <w:sz w:val="28"/>
          <w:szCs w:val="28"/>
        </w:rPr>
        <w:t xml:space="preserve"> года составила </w:t>
      </w:r>
      <w:r w:rsidR="00A346DF" w:rsidRPr="00124564">
        <w:rPr>
          <w:sz w:val="28"/>
          <w:szCs w:val="28"/>
        </w:rPr>
        <w:t>4</w:t>
      </w:r>
      <w:r w:rsidR="000A58DB" w:rsidRPr="00124564">
        <w:rPr>
          <w:sz w:val="28"/>
          <w:szCs w:val="28"/>
        </w:rPr>
        <w:t>5528,7</w:t>
      </w:r>
      <w:r w:rsidRPr="00124564">
        <w:rPr>
          <w:sz w:val="28"/>
          <w:szCs w:val="28"/>
        </w:rPr>
        <w:t xml:space="preserve"> руб</w:t>
      </w:r>
      <w:r w:rsidR="00E163CD" w:rsidRPr="00124564">
        <w:rPr>
          <w:sz w:val="28"/>
          <w:szCs w:val="28"/>
        </w:rPr>
        <w:t>.</w:t>
      </w:r>
      <w:r w:rsidRPr="00124564">
        <w:rPr>
          <w:sz w:val="28"/>
          <w:szCs w:val="28"/>
        </w:rPr>
        <w:t xml:space="preserve">, что </w:t>
      </w:r>
      <w:r w:rsidR="00D5690A" w:rsidRPr="00124564">
        <w:rPr>
          <w:sz w:val="28"/>
          <w:szCs w:val="28"/>
        </w:rPr>
        <w:t xml:space="preserve">выше </w:t>
      </w:r>
      <w:r w:rsidR="00A346DF" w:rsidRPr="00124564">
        <w:rPr>
          <w:sz w:val="28"/>
          <w:szCs w:val="28"/>
        </w:rPr>
        <w:t xml:space="preserve"> </w:t>
      </w:r>
      <w:r w:rsidRPr="00124564">
        <w:rPr>
          <w:sz w:val="28"/>
          <w:szCs w:val="28"/>
        </w:rPr>
        <w:t xml:space="preserve">показателя </w:t>
      </w:r>
      <w:r w:rsidR="00A346DF" w:rsidRPr="00124564">
        <w:rPr>
          <w:sz w:val="28"/>
          <w:szCs w:val="28"/>
        </w:rPr>
        <w:t xml:space="preserve">1 </w:t>
      </w:r>
      <w:r w:rsidR="00124564" w:rsidRPr="00124564">
        <w:rPr>
          <w:sz w:val="28"/>
          <w:szCs w:val="28"/>
        </w:rPr>
        <w:t>квартала</w:t>
      </w:r>
      <w:r w:rsidRPr="00124564">
        <w:rPr>
          <w:sz w:val="28"/>
          <w:szCs w:val="28"/>
        </w:rPr>
        <w:t xml:space="preserve"> прошлого года на </w:t>
      </w:r>
      <w:r w:rsidR="00124564" w:rsidRPr="00124564">
        <w:rPr>
          <w:sz w:val="28"/>
          <w:szCs w:val="28"/>
        </w:rPr>
        <w:t>11</w:t>
      </w:r>
      <w:r w:rsidR="00A346DF" w:rsidRPr="00124564">
        <w:rPr>
          <w:sz w:val="28"/>
          <w:szCs w:val="28"/>
        </w:rPr>
        <w:t>,</w:t>
      </w:r>
      <w:r w:rsidR="00D5690A" w:rsidRPr="00124564">
        <w:rPr>
          <w:sz w:val="28"/>
          <w:szCs w:val="28"/>
        </w:rPr>
        <w:t>7</w:t>
      </w:r>
      <w:r w:rsidRPr="00124564">
        <w:rPr>
          <w:sz w:val="28"/>
          <w:szCs w:val="28"/>
        </w:rPr>
        <w:t xml:space="preserve">%, </w:t>
      </w:r>
      <w:r w:rsidR="00D5690A" w:rsidRPr="00124564">
        <w:rPr>
          <w:sz w:val="28"/>
          <w:szCs w:val="28"/>
        </w:rPr>
        <w:t xml:space="preserve">и  </w:t>
      </w:r>
      <w:r w:rsidR="00A346DF" w:rsidRPr="00124564">
        <w:rPr>
          <w:sz w:val="28"/>
          <w:szCs w:val="28"/>
        </w:rPr>
        <w:t xml:space="preserve">выше показателя 1 </w:t>
      </w:r>
      <w:r w:rsidR="00124564" w:rsidRPr="00124564">
        <w:rPr>
          <w:sz w:val="28"/>
          <w:szCs w:val="28"/>
        </w:rPr>
        <w:t>квартала</w:t>
      </w:r>
      <w:r w:rsidR="00A346DF" w:rsidRPr="00124564">
        <w:rPr>
          <w:sz w:val="28"/>
          <w:szCs w:val="28"/>
        </w:rPr>
        <w:t xml:space="preserve"> 20</w:t>
      </w:r>
      <w:r w:rsidR="00124564" w:rsidRPr="00124564">
        <w:rPr>
          <w:sz w:val="28"/>
          <w:szCs w:val="28"/>
        </w:rPr>
        <w:t>20</w:t>
      </w:r>
      <w:r w:rsidR="00A346DF" w:rsidRPr="00124564">
        <w:rPr>
          <w:sz w:val="28"/>
          <w:szCs w:val="28"/>
        </w:rPr>
        <w:t xml:space="preserve"> года на </w:t>
      </w:r>
      <w:r w:rsidR="00D5690A" w:rsidRPr="00124564">
        <w:rPr>
          <w:sz w:val="28"/>
          <w:szCs w:val="28"/>
        </w:rPr>
        <w:t>1</w:t>
      </w:r>
      <w:r w:rsidR="00124564" w:rsidRPr="00124564">
        <w:rPr>
          <w:sz w:val="28"/>
          <w:szCs w:val="28"/>
        </w:rPr>
        <w:t>8,6</w:t>
      </w:r>
      <w:r w:rsidR="00A346DF" w:rsidRPr="00124564">
        <w:rPr>
          <w:sz w:val="28"/>
          <w:szCs w:val="28"/>
        </w:rPr>
        <w:t>%</w:t>
      </w:r>
      <w:r w:rsidRPr="00124564">
        <w:rPr>
          <w:sz w:val="28"/>
          <w:szCs w:val="28"/>
        </w:rPr>
        <w:t>.</w:t>
      </w:r>
    </w:p>
    <w:p w:rsidR="005D7EAB" w:rsidRPr="00F82B4E" w:rsidRDefault="005D7EAB" w:rsidP="005D7EAB">
      <w:pPr>
        <w:spacing w:line="240" w:lineRule="auto"/>
        <w:ind w:firstLine="709"/>
        <w:jc w:val="both"/>
        <w:rPr>
          <w:color w:val="FF0000"/>
          <w:sz w:val="28"/>
          <w:szCs w:val="28"/>
        </w:rPr>
      </w:pPr>
      <w:r w:rsidRPr="00124564">
        <w:rPr>
          <w:sz w:val="28"/>
          <w:szCs w:val="28"/>
        </w:rPr>
        <w:t xml:space="preserve">На лидирующей позиции по уровню среднемесячной заработной платы находится отрасль </w:t>
      </w:r>
      <w:r w:rsidR="00A346DF" w:rsidRPr="00124564">
        <w:rPr>
          <w:sz w:val="28"/>
          <w:szCs w:val="28"/>
        </w:rPr>
        <w:t>«Добыча полезных ископаемых»</w:t>
      </w:r>
      <w:r w:rsidRPr="00124564">
        <w:rPr>
          <w:sz w:val="28"/>
          <w:szCs w:val="28"/>
        </w:rPr>
        <w:t xml:space="preserve">. </w:t>
      </w:r>
    </w:p>
    <w:p w:rsidR="00566F94" w:rsidRPr="008D3FA9" w:rsidRDefault="00566F94" w:rsidP="001D25F1">
      <w:pPr>
        <w:spacing w:before="120" w:after="120" w:line="240" w:lineRule="auto"/>
        <w:ind w:firstLine="709"/>
        <w:rPr>
          <w:sz w:val="28"/>
          <w:szCs w:val="28"/>
        </w:rPr>
      </w:pPr>
      <w:r w:rsidRPr="008D3FA9">
        <w:rPr>
          <w:sz w:val="28"/>
          <w:szCs w:val="28"/>
        </w:rPr>
        <w:t>Таблица. Среднемесячная заработная плата по отраслям экономики</w:t>
      </w:r>
      <w:r w:rsidR="00771891" w:rsidRPr="008D3FA9">
        <w:rPr>
          <w:sz w:val="28"/>
          <w:szCs w:val="28"/>
        </w:rPr>
        <w:t xml:space="preserve"> </w:t>
      </w:r>
      <w:r w:rsidRPr="008D3FA9">
        <w:rPr>
          <w:sz w:val="28"/>
          <w:szCs w:val="28"/>
        </w:rPr>
        <w:t>(без выплат</w:t>
      </w:r>
      <w:r w:rsidR="009C520A" w:rsidRPr="008D3FA9">
        <w:rPr>
          <w:sz w:val="28"/>
          <w:szCs w:val="28"/>
        </w:rPr>
        <w:t xml:space="preserve"> социального характера), рублей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935370" w:rsidRPr="00935370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5654AA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935370" w:rsidRPr="00935370" w:rsidRDefault="00935370" w:rsidP="00135E46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935370" w:rsidRPr="00935370" w:rsidRDefault="00935370" w:rsidP="00135E46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35370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935370" w:rsidRPr="00935370" w:rsidRDefault="00935370" w:rsidP="00135E4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981981" w:rsidRPr="00935370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81981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981981" w:rsidRPr="00935370" w:rsidRDefault="00981981" w:rsidP="0093537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1 </w:t>
            </w:r>
            <w:r w:rsidR="00935370" w:rsidRPr="00935370">
              <w:rPr>
                <w:snapToGrid w:val="0"/>
                <w:sz w:val="20"/>
                <w:szCs w:val="20"/>
              </w:rPr>
              <w:t>квартал 2</w:t>
            </w:r>
            <w:r w:rsidRPr="00935370">
              <w:rPr>
                <w:snapToGrid w:val="0"/>
                <w:sz w:val="20"/>
                <w:szCs w:val="20"/>
              </w:rPr>
              <w:t>0</w:t>
            </w:r>
            <w:r w:rsidR="00935370" w:rsidRPr="00935370">
              <w:rPr>
                <w:snapToGrid w:val="0"/>
                <w:sz w:val="20"/>
                <w:szCs w:val="20"/>
              </w:rPr>
              <w:t>20</w:t>
            </w:r>
            <w:r w:rsidRPr="00935370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70" w:rsidRPr="00935370" w:rsidRDefault="00981981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981981" w:rsidRPr="00935370" w:rsidRDefault="00981981" w:rsidP="00935370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1 </w:t>
            </w:r>
            <w:r w:rsidR="00935370" w:rsidRPr="00935370">
              <w:rPr>
                <w:snapToGrid w:val="0"/>
                <w:sz w:val="20"/>
                <w:szCs w:val="20"/>
              </w:rPr>
              <w:t>квартал</w:t>
            </w:r>
            <w:r w:rsidRPr="00935370">
              <w:rPr>
                <w:snapToGrid w:val="0"/>
                <w:sz w:val="20"/>
                <w:szCs w:val="20"/>
              </w:rPr>
              <w:t xml:space="preserve"> 202</w:t>
            </w:r>
            <w:r w:rsidR="00935370" w:rsidRPr="00935370">
              <w:rPr>
                <w:snapToGrid w:val="0"/>
                <w:sz w:val="20"/>
                <w:szCs w:val="20"/>
              </w:rPr>
              <w:t>1</w:t>
            </w:r>
            <w:r w:rsidRPr="00935370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935370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E4302" w:rsidRPr="00F82B4E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8D3FA9" w:rsidRDefault="00EE4302" w:rsidP="009819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Среднемесячная заработная плата: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2E509C">
              <w:rPr>
                <w:rFonts w:eastAsia="Calibri"/>
                <w:b/>
                <w:color w:val="auto"/>
                <w:kern w:val="24"/>
              </w:rPr>
              <w:t>42639,0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942203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42853">
              <w:rPr>
                <w:b/>
                <w:sz w:val="24"/>
                <w:szCs w:val="24"/>
              </w:rPr>
              <w:t>38386,7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2E509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45568,4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935370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40753,0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935370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45528,7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42853">
              <w:rPr>
                <w:rFonts w:eastAsia="Calibri"/>
                <w:b/>
                <w:color w:val="auto"/>
                <w:kern w:val="24"/>
              </w:rPr>
              <w:t>118,6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35370">
              <w:rPr>
                <w:rFonts w:eastAsia="Calibri"/>
                <w:b/>
                <w:color w:val="auto"/>
                <w:kern w:val="24"/>
              </w:rPr>
              <w:t>111,7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8D3FA9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8D3FA9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35704,4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34119,9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40781,4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36954,1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41129,7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2853">
              <w:rPr>
                <w:sz w:val="24"/>
                <w:szCs w:val="24"/>
              </w:rPr>
              <w:t>120,5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57071,8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51691,5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70932,2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025E7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5E7">
              <w:rPr>
                <w:sz w:val="24"/>
                <w:szCs w:val="24"/>
              </w:rPr>
              <w:t>60412,1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70830,3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2853">
              <w:rPr>
                <w:sz w:val="24"/>
                <w:szCs w:val="24"/>
              </w:rPr>
              <w:t>137,0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52071,8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45593,0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54261,9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025E7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5E7">
              <w:rPr>
                <w:sz w:val="24"/>
                <w:szCs w:val="24"/>
              </w:rPr>
              <w:t>45925,6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025E7" w:rsidRDefault="004025E7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25E7">
              <w:rPr>
                <w:sz w:val="24"/>
                <w:szCs w:val="24"/>
              </w:rPr>
              <w:t>54140,5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42853">
              <w:rPr>
                <w:sz w:val="24"/>
                <w:szCs w:val="24"/>
              </w:rPr>
              <w:t>118,7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117,9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2E509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24845,1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942203">
              <w:rPr>
                <w:rFonts w:eastAsia="Calibri"/>
                <w:color w:val="auto"/>
                <w:kern w:val="24"/>
              </w:rPr>
              <w:t>22681,0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27138,2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23803,5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27829,4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0428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935370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36729,5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35B59" w:rsidRDefault="00B35B5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35B59">
              <w:rPr>
                <w:rFonts w:eastAsia="Calibri"/>
                <w:color w:val="auto"/>
                <w:kern w:val="24"/>
              </w:rPr>
              <w:t>34603,7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43667,2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17A8D" w:rsidRDefault="004025E7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7A8D">
              <w:rPr>
                <w:sz w:val="24"/>
                <w:szCs w:val="24"/>
              </w:rPr>
              <w:t>40546,3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17A8D" w:rsidRDefault="00A17A8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17A8D">
              <w:rPr>
                <w:sz w:val="24"/>
                <w:szCs w:val="24"/>
              </w:rPr>
              <w:t>54440,9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157,3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17A8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63194,8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17E24" w:rsidRDefault="00417E2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17E24">
              <w:rPr>
                <w:rFonts w:eastAsia="Calibri"/>
                <w:color w:val="auto"/>
                <w:kern w:val="24"/>
              </w:rPr>
              <w:t>53246,2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65745,0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53456,7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62620,2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117,6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60FB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51195,2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044B8" w:rsidRDefault="00417E2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044B8">
              <w:rPr>
                <w:rFonts w:eastAsia="Calibri"/>
                <w:color w:val="auto"/>
                <w:kern w:val="24"/>
              </w:rPr>
              <w:t>46788,0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509C">
              <w:rPr>
                <w:sz w:val="24"/>
                <w:szCs w:val="24"/>
              </w:rPr>
              <w:t>56828,1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45822,6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54876,8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117,3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119,8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63549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35559,2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63549">
              <w:rPr>
                <w:rFonts w:eastAsia="Calibri"/>
                <w:color w:val="auto"/>
                <w:kern w:val="24"/>
              </w:rPr>
              <w:t>31494,7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36199,2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33948,6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36391,0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3549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3549">
              <w:rPr>
                <w:sz w:val="24"/>
                <w:szCs w:val="24"/>
              </w:rPr>
              <w:t>115,5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  <w:highlight w:val="yellow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30881,7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042853">
              <w:rPr>
                <w:rFonts w:eastAsia="Calibri"/>
                <w:i/>
                <w:color w:val="auto"/>
                <w:kern w:val="24"/>
              </w:rPr>
              <w:t>28307,3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34455,8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31767,7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34401,3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3C5F16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42853">
              <w:rPr>
                <w:i/>
                <w:sz w:val="24"/>
                <w:szCs w:val="24"/>
              </w:rPr>
              <w:t>121,5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41000,3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042853">
              <w:rPr>
                <w:rFonts w:eastAsia="Calibri"/>
                <w:i/>
                <w:color w:val="auto"/>
                <w:kern w:val="24"/>
              </w:rPr>
              <w:t>34990,1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2E509C" w:rsidRDefault="002E509C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E509C">
              <w:rPr>
                <w:i/>
                <w:sz w:val="24"/>
                <w:szCs w:val="24"/>
              </w:rPr>
              <w:t>38093,4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3C5F1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36433,0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50EE5">
              <w:rPr>
                <w:i/>
                <w:sz w:val="24"/>
                <w:szCs w:val="24"/>
              </w:rPr>
              <w:t>38609,2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042853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042853">
              <w:rPr>
                <w:i/>
                <w:sz w:val="24"/>
                <w:szCs w:val="24"/>
              </w:rPr>
              <w:t>110,3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106,0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45954,4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42853">
              <w:rPr>
                <w:rFonts w:eastAsia="Calibri"/>
                <w:color w:val="auto"/>
                <w:kern w:val="24"/>
              </w:rPr>
              <w:t>37918,9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2E509C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48519,1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39827,3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42383,2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111,8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3C5F16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35370">
              <w:rPr>
                <w:sz w:val="24"/>
                <w:szCs w:val="24"/>
              </w:rPr>
              <w:t>106,</w:t>
            </w:r>
            <w:r w:rsidR="00450EE5">
              <w:rPr>
                <w:sz w:val="24"/>
                <w:szCs w:val="24"/>
              </w:rPr>
              <w:t>4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31759,5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17E24" w:rsidRDefault="00417E2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17E24">
              <w:rPr>
                <w:rFonts w:eastAsia="Calibri"/>
                <w:color w:val="auto"/>
                <w:kern w:val="24"/>
              </w:rPr>
              <w:t>29453,2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17E24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17E24">
              <w:rPr>
                <w:sz w:val="24"/>
                <w:szCs w:val="24"/>
              </w:rPr>
              <w:t>34837,3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40022,1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50EE5" w:rsidRDefault="00450EE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EE5">
              <w:rPr>
                <w:sz w:val="24"/>
                <w:szCs w:val="24"/>
              </w:rPr>
              <w:t>41674,9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141,5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450EE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3FA9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30575,0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042853" w:rsidRDefault="0004285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42853">
              <w:rPr>
                <w:rFonts w:eastAsia="Calibri"/>
                <w:color w:val="auto"/>
                <w:kern w:val="24"/>
              </w:rPr>
              <w:t>29396,1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42203" w:rsidRDefault="0094220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2203">
              <w:rPr>
                <w:sz w:val="24"/>
                <w:szCs w:val="24"/>
              </w:rPr>
              <w:t>37263,0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33296,3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60FB2" w:rsidRDefault="00A60FB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0FB2">
              <w:rPr>
                <w:sz w:val="24"/>
                <w:szCs w:val="24"/>
              </w:rPr>
              <w:t>36781,5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D3FA9" w:rsidRDefault="008D3FA9" w:rsidP="008D3F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D3FA9">
              <w:rPr>
                <w:sz w:val="24"/>
                <w:szCs w:val="24"/>
              </w:rPr>
              <w:t>125,1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35370" w:rsidRDefault="00A60FB2" w:rsidP="003C5F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110,5</w:t>
            </w:r>
          </w:p>
        </w:tc>
      </w:tr>
    </w:tbl>
    <w:p w:rsidR="003A6DAF" w:rsidRPr="00124564" w:rsidRDefault="002C2FC9" w:rsidP="00E163CD">
      <w:pPr>
        <w:spacing w:before="240" w:line="240" w:lineRule="auto"/>
        <w:ind w:left="709"/>
        <w:jc w:val="both"/>
        <w:rPr>
          <w:sz w:val="28"/>
          <w:szCs w:val="28"/>
        </w:rPr>
      </w:pPr>
      <w:r w:rsidRPr="00124564">
        <w:rPr>
          <w:b/>
          <w:i/>
          <w:sz w:val="28"/>
          <w:szCs w:val="28"/>
        </w:rPr>
        <w:t>1.</w:t>
      </w:r>
      <w:r w:rsidR="007B1205" w:rsidRPr="00124564">
        <w:rPr>
          <w:b/>
          <w:i/>
          <w:sz w:val="28"/>
          <w:szCs w:val="28"/>
        </w:rPr>
        <w:t>2.4.</w:t>
      </w:r>
      <w:r w:rsidR="003A6DAF" w:rsidRPr="00124564">
        <w:rPr>
          <w:b/>
          <w:i/>
          <w:sz w:val="28"/>
          <w:szCs w:val="28"/>
        </w:rPr>
        <w:t>Фонд оплаты труда</w:t>
      </w:r>
    </w:p>
    <w:p w:rsidR="003A6DAF" w:rsidRPr="00124564" w:rsidRDefault="003A6DAF" w:rsidP="00D5690A">
      <w:pPr>
        <w:spacing w:before="120" w:after="120" w:line="240" w:lineRule="auto"/>
        <w:ind w:firstLine="709"/>
        <w:rPr>
          <w:sz w:val="28"/>
          <w:szCs w:val="28"/>
        </w:rPr>
      </w:pPr>
      <w:r w:rsidRPr="00124564">
        <w:rPr>
          <w:sz w:val="28"/>
          <w:szCs w:val="28"/>
        </w:rPr>
        <w:t>Таблица. Фонд оплаты труда,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124564" w:rsidRPr="00F82B4E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64" w:rsidRPr="0096517F" w:rsidRDefault="00124564" w:rsidP="005654AA">
            <w:pPr>
              <w:spacing w:line="240" w:lineRule="auto"/>
              <w:jc w:val="center"/>
              <w:rPr>
                <w:snapToGrid w:val="0"/>
              </w:rPr>
            </w:pPr>
            <w:r w:rsidRPr="0096517F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124564" w:rsidRPr="00935370" w:rsidRDefault="00124564" w:rsidP="00A6271B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124564" w:rsidRPr="00935370" w:rsidRDefault="00124564" w:rsidP="00A6271B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35370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к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124564" w:rsidRPr="00F82B4E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6517F" w:rsidRDefault="00124564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</w:rPr>
            </w:pPr>
            <w:r w:rsidRPr="0093537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124564" w:rsidRPr="00935370" w:rsidRDefault="00124564" w:rsidP="00A6271B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35370">
              <w:rPr>
                <w:snapToGrid w:val="0"/>
                <w:sz w:val="20"/>
                <w:szCs w:val="20"/>
              </w:rPr>
              <w:t>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4" w:rsidRPr="00F82B4E" w:rsidRDefault="00124564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64" w:rsidRPr="00F82B4E" w:rsidRDefault="00124564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4" w:rsidRPr="00F82B4E" w:rsidRDefault="00124564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EE4302" w:rsidRPr="00F82B4E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b/>
                <w:snapToGrid w:val="0"/>
                <w:sz w:val="24"/>
                <w:szCs w:val="24"/>
              </w:rPr>
              <w:t>Фонд оплаты труда - 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24564">
              <w:rPr>
                <w:rFonts w:eastAsia="Calibri"/>
                <w:b/>
                <w:color w:val="auto"/>
                <w:kern w:val="24"/>
              </w:rPr>
              <w:t>11043,8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16B5B">
              <w:rPr>
                <w:b/>
                <w:sz w:val="24"/>
                <w:szCs w:val="24"/>
              </w:rPr>
              <w:t>2520,0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24564">
              <w:rPr>
                <w:rFonts w:eastAsia="Calibri"/>
                <w:b/>
                <w:color w:val="auto"/>
                <w:kern w:val="24"/>
              </w:rPr>
              <w:t>11496,9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813B8">
              <w:rPr>
                <w:rFonts w:eastAsia="Calibri"/>
                <w:b/>
                <w:color w:val="auto"/>
                <w:kern w:val="24"/>
              </w:rPr>
              <w:t>2635,5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813B8">
              <w:rPr>
                <w:rFonts w:eastAsia="Calibri"/>
                <w:b/>
                <w:color w:val="auto"/>
                <w:kern w:val="24"/>
              </w:rPr>
              <w:t>2806,8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367F4F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6517F">
              <w:rPr>
                <w:rFonts w:eastAsia="Calibri"/>
                <w:b/>
                <w:color w:val="auto"/>
                <w:kern w:val="24"/>
              </w:rPr>
              <w:t>111,</w:t>
            </w:r>
            <w:r w:rsidR="0096517F" w:rsidRPr="0096517F">
              <w:rPr>
                <w:rFonts w:eastAsia="Calibri"/>
                <w:b/>
                <w:color w:val="auto"/>
                <w:kern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4813B8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96517F">
              <w:rPr>
                <w:rFonts w:eastAsia="Calibri"/>
                <w:b/>
                <w:color w:val="auto"/>
                <w:kern w:val="24"/>
              </w:rPr>
              <w:t>106,5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302" w:rsidRPr="0096517F" w:rsidRDefault="00EE4302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6517F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1879,3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464,7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1989,1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478,5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477,9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63549" w:rsidP="00A6354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99,9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196,8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B16B5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B16B5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-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985,4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217,9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987,7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211,1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243,6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115,4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278,5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63,5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291,4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64,1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71,4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6354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4813B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111,5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52,8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184,2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29,3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28,0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50,7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2477,7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519,1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2584,3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533,4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609,8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114,3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180,1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44,0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175,3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35,4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40,4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91,8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E747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114,0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2519,3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04622" w:rsidRDefault="00A0462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04622">
              <w:rPr>
                <w:rFonts w:eastAsia="Calibri"/>
                <w:color w:val="auto"/>
                <w:kern w:val="24"/>
              </w:rPr>
              <w:t>567,0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24564" w:rsidRDefault="0012456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24564">
              <w:rPr>
                <w:sz w:val="24"/>
                <w:szCs w:val="24"/>
              </w:rPr>
              <w:t>2507,3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601,4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617,7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0462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0462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102,7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F82B4E" w:rsidRDefault="00EE4302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EE4302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EE430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12456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1213,6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04622" w:rsidRDefault="00A0462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04622">
              <w:rPr>
                <w:rFonts w:eastAsia="Calibri"/>
                <w:i/>
                <w:color w:val="auto"/>
                <w:kern w:val="24"/>
              </w:rPr>
              <w:t>283,1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12456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1311,1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311,0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321,6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113,6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103,4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1305,7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04622" w:rsidRDefault="00A04622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i/>
                <w:color w:val="auto"/>
                <w:kern w:val="24"/>
              </w:rPr>
            </w:pPr>
            <w:r w:rsidRPr="00A04622">
              <w:rPr>
                <w:rFonts w:eastAsia="Calibri"/>
                <w:i/>
                <w:color w:val="auto"/>
                <w:kern w:val="24"/>
              </w:rPr>
              <w:t>283,9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813B8">
              <w:rPr>
                <w:i/>
                <w:sz w:val="24"/>
                <w:szCs w:val="24"/>
              </w:rPr>
              <w:t>1196,2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290,4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4528B">
              <w:rPr>
                <w:i/>
                <w:sz w:val="24"/>
                <w:szCs w:val="24"/>
              </w:rPr>
              <w:t>296,1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104,3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4528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00383">
              <w:rPr>
                <w:i/>
                <w:sz w:val="24"/>
                <w:szCs w:val="24"/>
              </w:rPr>
              <w:t>102,0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855,2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180,0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897,2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A4528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182,9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A4528B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4528B">
              <w:rPr>
                <w:sz w:val="24"/>
                <w:szCs w:val="24"/>
              </w:rPr>
              <w:t>196,8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E74750" w:rsidP="001003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</w:t>
            </w:r>
            <w:r w:rsidR="00100383" w:rsidRPr="00100383">
              <w:rPr>
                <w:sz w:val="24"/>
                <w:szCs w:val="24"/>
              </w:rPr>
              <w:t>09,3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A4528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107,6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310,0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72,4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346,6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124,6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131,1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181,1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105,2</w:t>
            </w:r>
          </w:p>
        </w:tc>
      </w:tr>
      <w:tr w:rsidR="00EE4302" w:rsidRPr="00F82B4E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96517F" w:rsidRDefault="00EE4302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6517F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70,9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B16B5B" w:rsidRDefault="00B16B5B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16B5B">
              <w:rPr>
                <w:rFonts w:eastAsia="Calibri"/>
                <w:color w:val="auto"/>
                <w:kern w:val="24"/>
              </w:rPr>
              <w:t>18,8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813B8" w:rsidRDefault="004813B8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13B8">
              <w:rPr>
                <w:sz w:val="24"/>
                <w:szCs w:val="24"/>
              </w:rPr>
              <w:t>74,0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15,1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7A7155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A7155">
              <w:rPr>
                <w:sz w:val="24"/>
                <w:szCs w:val="24"/>
              </w:rPr>
              <w:t>16,4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10038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87,2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100383" w:rsidRDefault="007A715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0383">
              <w:rPr>
                <w:sz w:val="24"/>
                <w:szCs w:val="24"/>
              </w:rPr>
              <w:t>108,</w:t>
            </w:r>
            <w:r w:rsidR="00100383">
              <w:rPr>
                <w:sz w:val="24"/>
                <w:szCs w:val="24"/>
              </w:rPr>
              <w:t>6</w:t>
            </w:r>
          </w:p>
        </w:tc>
      </w:tr>
    </w:tbl>
    <w:p w:rsidR="00724CDD" w:rsidRPr="00100383" w:rsidRDefault="002C2FC9" w:rsidP="00074351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100383">
        <w:rPr>
          <w:b/>
          <w:sz w:val="28"/>
          <w:szCs w:val="28"/>
        </w:rPr>
        <w:t>1.3</w:t>
      </w:r>
      <w:r w:rsidR="00724CDD" w:rsidRPr="00100383">
        <w:rPr>
          <w:b/>
          <w:sz w:val="28"/>
          <w:szCs w:val="28"/>
        </w:rPr>
        <w:t>. Динамика жилищного строительства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4420C4" w:rsidRPr="00620DEA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0C4" w:rsidRPr="00620DEA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420C4" w:rsidRPr="00620DEA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0DEA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4420C4" w:rsidRPr="00620DEA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20DEA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20DEA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0DEA">
              <w:rPr>
                <w:snapToGrid w:val="0"/>
                <w:sz w:val="20"/>
                <w:szCs w:val="20"/>
              </w:rPr>
              <w:t>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20DEA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5C7B36" w:rsidRPr="00620DEA" w:rsidTr="00E163CD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36" w:rsidRPr="00620DEA" w:rsidRDefault="005C7B36" w:rsidP="005C7B3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20DEA">
              <w:rPr>
                <w:b/>
                <w:snapToGrid w:val="0"/>
                <w:sz w:val="24"/>
                <w:szCs w:val="24"/>
              </w:rPr>
              <w:t>Введено общей площади жилых помещений – всего, кв. 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21 819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20DEA">
              <w:rPr>
                <w:b/>
                <w:sz w:val="24"/>
                <w:szCs w:val="24"/>
              </w:rPr>
              <w:t>7 910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45 639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B9137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6 041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D4623D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17 001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214,9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0DEA">
              <w:rPr>
                <w:rFonts w:eastAsia="Calibri"/>
                <w:b/>
                <w:color w:val="auto"/>
                <w:kern w:val="24"/>
              </w:rPr>
              <w:t>281,4</w:t>
            </w:r>
          </w:p>
        </w:tc>
      </w:tr>
      <w:tr w:rsidR="005C7B36" w:rsidRPr="00620DEA" w:rsidTr="00E163CD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19 862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5 953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34 739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E7A3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6 041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E7A3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17 001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209,7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281,4</w:t>
            </w: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10 900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E7A3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972E5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620DEA">
              <w:rPr>
                <w:b/>
                <w:snapToGrid w:val="0"/>
                <w:sz w:val="24"/>
                <w:szCs w:val="24"/>
              </w:rPr>
              <w:t>Введено домов, 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C7B3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784F07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011D1C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D4623D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620DEA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236,7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1A603C" w:rsidP="00620D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232,</w:t>
            </w:r>
            <w:r w:rsidR="00620DEA" w:rsidRPr="00620DEA">
              <w:rPr>
                <w:sz w:val="24"/>
                <w:szCs w:val="24"/>
              </w:rPr>
              <w:t>0</w:t>
            </w:r>
          </w:p>
        </w:tc>
      </w:tr>
      <w:tr w:rsidR="005C7B36" w:rsidRPr="00620DEA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6" w:rsidRPr="00620DEA" w:rsidRDefault="005C7B36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20DEA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B32D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5A569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0DEA">
              <w:rPr>
                <w:rFonts w:eastAsia="Calibri"/>
                <w:color w:val="auto"/>
                <w:kern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B9137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972E56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1A603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0DEA" w:rsidRDefault="001A603C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20DEA">
              <w:rPr>
                <w:sz w:val="24"/>
                <w:szCs w:val="24"/>
              </w:rPr>
              <w:t>-</w:t>
            </w:r>
          </w:p>
        </w:tc>
      </w:tr>
    </w:tbl>
    <w:p w:rsidR="00E163CD" w:rsidRPr="00F82B4E" w:rsidRDefault="00E163C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color w:val="FF0000"/>
          <w:sz w:val="28"/>
          <w:szCs w:val="28"/>
        </w:rPr>
      </w:pPr>
    </w:p>
    <w:p w:rsidR="005C7B36" w:rsidRPr="00A848D4" w:rsidRDefault="00724CD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  <w:r w:rsidRPr="00A848D4">
        <w:rPr>
          <w:sz w:val="28"/>
          <w:szCs w:val="28"/>
        </w:rPr>
        <w:t>За перв</w:t>
      </w:r>
      <w:r w:rsidR="00100383" w:rsidRPr="00A848D4">
        <w:rPr>
          <w:sz w:val="28"/>
          <w:szCs w:val="28"/>
        </w:rPr>
        <w:t xml:space="preserve">ый квартал </w:t>
      </w:r>
      <w:r w:rsidRPr="00A848D4">
        <w:rPr>
          <w:sz w:val="28"/>
          <w:szCs w:val="28"/>
        </w:rPr>
        <w:t>202</w:t>
      </w:r>
      <w:r w:rsidR="00100383" w:rsidRPr="00A848D4">
        <w:rPr>
          <w:sz w:val="28"/>
          <w:szCs w:val="28"/>
        </w:rPr>
        <w:t>2</w:t>
      </w:r>
      <w:r w:rsidRPr="00A848D4">
        <w:rPr>
          <w:sz w:val="28"/>
          <w:szCs w:val="28"/>
        </w:rPr>
        <w:t xml:space="preserve"> г. введено в эксплуатацию </w:t>
      </w:r>
      <w:r w:rsidR="00620DEA" w:rsidRPr="00A848D4">
        <w:rPr>
          <w:sz w:val="28"/>
          <w:szCs w:val="28"/>
        </w:rPr>
        <w:t>17 001</w:t>
      </w:r>
      <w:r w:rsidRPr="00A848D4">
        <w:rPr>
          <w:sz w:val="28"/>
          <w:szCs w:val="28"/>
        </w:rPr>
        <w:t xml:space="preserve"> кв. м жилья, что </w:t>
      </w:r>
      <w:r w:rsidR="00620DEA" w:rsidRPr="00A848D4">
        <w:rPr>
          <w:sz w:val="28"/>
          <w:szCs w:val="28"/>
        </w:rPr>
        <w:t xml:space="preserve">в 2,8 раза больше, чем за </w:t>
      </w:r>
      <w:r w:rsidRPr="00A848D4">
        <w:rPr>
          <w:sz w:val="28"/>
          <w:szCs w:val="28"/>
        </w:rPr>
        <w:t>соответствующ</w:t>
      </w:r>
      <w:r w:rsidR="00620DEA" w:rsidRPr="00A848D4">
        <w:rPr>
          <w:sz w:val="28"/>
          <w:szCs w:val="28"/>
        </w:rPr>
        <w:t>ий</w:t>
      </w:r>
      <w:r w:rsidRPr="00A848D4">
        <w:rPr>
          <w:sz w:val="28"/>
          <w:szCs w:val="28"/>
        </w:rPr>
        <w:t xml:space="preserve"> период</w:t>
      </w:r>
      <w:r w:rsidR="00B55086" w:rsidRPr="00A848D4">
        <w:rPr>
          <w:sz w:val="28"/>
          <w:szCs w:val="28"/>
        </w:rPr>
        <w:t xml:space="preserve"> 202</w:t>
      </w:r>
      <w:r w:rsidR="00620DEA" w:rsidRPr="00A848D4">
        <w:rPr>
          <w:sz w:val="28"/>
          <w:szCs w:val="28"/>
        </w:rPr>
        <w:t>1</w:t>
      </w:r>
      <w:r w:rsidRPr="00A848D4">
        <w:rPr>
          <w:sz w:val="28"/>
          <w:szCs w:val="28"/>
        </w:rPr>
        <w:t xml:space="preserve"> года</w:t>
      </w:r>
      <w:r w:rsidR="00A83980" w:rsidRPr="00A848D4">
        <w:rPr>
          <w:sz w:val="28"/>
          <w:szCs w:val="28"/>
        </w:rPr>
        <w:t xml:space="preserve"> и </w:t>
      </w:r>
      <w:r w:rsidR="00A848D4" w:rsidRPr="00A848D4">
        <w:rPr>
          <w:sz w:val="28"/>
          <w:szCs w:val="28"/>
        </w:rPr>
        <w:t xml:space="preserve">в 2,1 раза больше относительно 2020 года. </w:t>
      </w:r>
      <w:r w:rsidRPr="00A848D4">
        <w:rPr>
          <w:sz w:val="28"/>
          <w:szCs w:val="28"/>
        </w:rPr>
        <w:t xml:space="preserve"> </w:t>
      </w:r>
      <w:r w:rsidR="005C7B36" w:rsidRPr="00A848D4">
        <w:rPr>
          <w:sz w:val="28"/>
          <w:szCs w:val="28"/>
        </w:rPr>
        <w:t>Построено 1</w:t>
      </w:r>
      <w:r w:rsidR="00A848D4" w:rsidRPr="00A848D4">
        <w:rPr>
          <w:sz w:val="28"/>
          <w:szCs w:val="28"/>
        </w:rPr>
        <w:t>16</w:t>
      </w:r>
      <w:r w:rsidR="005C7B36" w:rsidRPr="00A848D4">
        <w:rPr>
          <w:sz w:val="28"/>
          <w:szCs w:val="28"/>
        </w:rPr>
        <w:t xml:space="preserve"> индивидуальных жилых домов населением за счет собственных и привлеченных средств</w:t>
      </w:r>
      <w:r w:rsidR="00A848D4" w:rsidRPr="00A848D4">
        <w:rPr>
          <w:sz w:val="28"/>
          <w:szCs w:val="28"/>
        </w:rPr>
        <w:t xml:space="preserve"> (в 2021 году – 50 домов)</w:t>
      </w:r>
      <w:r w:rsidR="005C7B36" w:rsidRPr="00A848D4">
        <w:rPr>
          <w:sz w:val="28"/>
          <w:szCs w:val="28"/>
        </w:rPr>
        <w:t>.</w:t>
      </w:r>
    </w:p>
    <w:p w:rsidR="00C418C2" w:rsidRPr="00A92769" w:rsidRDefault="002C2FC9" w:rsidP="00FB6F80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A92769">
        <w:rPr>
          <w:b/>
          <w:sz w:val="28"/>
          <w:szCs w:val="28"/>
        </w:rPr>
        <w:t>1.4</w:t>
      </w:r>
      <w:r w:rsidR="00C418C2" w:rsidRPr="00A92769">
        <w:rPr>
          <w:b/>
          <w:sz w:val="28"/>
          <w:szCs w:val="28"/>
        </w:rPr>
        <w:t>. Динамика цен</w:t>
      </w:r>
    </w:p>
    <w:p w:rsidR="00C418C2" w:rsidRPr="00A92769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A92769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4420C4" w:rsidRPr="00607C55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2020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2021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4420C4" w:rsidRPr="00607C55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4420C4" w:rsidRPr="00607C55" w:rsidRDefault="004420C4" w:rsidP="0077187C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07C55">
              <w:rPr>
                <w:b/>
                <w:snapToGrid w:val="0"/>
                <w:sz w:val="20"/>
                <w:szCs w:val="20"/>
              </w:rPr>
              <w:t>1 квартал 2022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кварталу 2020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к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кварталу 2021 г., %</w:t>
            </w:r>
          </w:p>
        </w:tc>
      </w:tr>
      <w:tr w:rsidR="004420C4" w:rsidRPr="00607C55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</w:rPr>
            </w:pPr>
            <w:r w:rsidRPr="00607C55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4420C4" w:rsidRPr="00607C55" w:rsidRDefault="004420C4" w:rsidP="0077187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07C55">
              <w:rPr>
                <w:snapToGrid w:val="0"/>
                <w:sz w:val="20"/>
                <w:szCs w:val="20"/>
              </w:rPr>
              <w:t>1 квартал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4" w:rsidRPr="00607C55" w:rsidRDefault="004420C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4420C4" w:rsidRPr="00607C55" w:rsidTr="0064493E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7C55">
              <w:rPr>
                <w:b/>
                <w:snapToGrid w:val="0"/>
                <w:sz w:val="24"/>
                <w:szCs w:val="24"/>
              </w:rPr>
              <w:t xml:space="preserve">Чайковский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4 057,13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4 106,33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4 652,78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4 260,87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53556A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5 345,54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130,2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07C55">
              <w:rPr>
                <w:rFonts w:eastAsia="Calibri"/>
                <w:b/>
                <w:color w:val="auto"/>
                <w:kern w:val="24"/>
              </w:rPr>
              <w:t>125,5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07C55">
              <w:rPr>
                <w:snapToGrid w:val="0"/>
                <w:sz w:val="24"/>
                <w:szCs w:val="24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4 191,60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4 280,97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4 942,36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4 451,66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53556A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</w:t>
            </w:r>
            <w:r w:rsidR="0077187C" w:rsidRPr="00607C55">
              <w:rPr>
                <w:sz w:val="24"/>
                <w:szCs w:val="24"/>
              </w:rPr>
              <w:t xml:space="preserve"> </w:t>
            </w:r>
            <w:r w:rsidRPr="00607C55">
              <w:rPr>
                <w:sz w:val="24"/>
                <w:szCs w:val="24"/>
              </w:rPr>
              <w:t>787,48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130,0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07C55">
              <w:rPr>
                <w:snapToGrid w:val="0"/>
                <w:sz w:val="24"/>
                <w:szCs w:val="24"/>
              </w:rPr>
              <w:t>Пермь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4197,43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4269,48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4 995,32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4 464,38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77187C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5 923,16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138,7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132,7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07C55">
              <w:rPr>
                <w:snapToGrid w:val="0"/>
                <w:sz w:val="24"/>
                <w:szCs w:val="24"/>
              </w:rPr>
              <w:lastRenderedPageBreak/>
              <w:t>Березники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4247,34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4443,93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4 968,18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4 523,18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77187C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5 705,80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126,1</w:t>
            </w:r>
          </w:p>
        </w:tc>
      </w:tr>
      <w:tr w:rsidR="004420C4" w:rsidRPr="00607C55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07C55">
              <w:rPr>
                <w:snapToGrid w:val="0"/>
                <w:sz w:val="24"/>
                <w:szCs w:val="24"/>
              </w:rPr>
              <w:t>Кудымкар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4143,39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4420C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4214,81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4 794,97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4 347,06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77187C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5 459,04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0C4" w:rsidRPr="00607C55" w:rsidRDefault="00607C55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7C55">
              <w:rPr>
                <w:sz w:val="24"/>
                <w:szCs w:val="24"/>
              </w:rPr>
              <w:t>125,6</w:t>
            </w:r>
          </w:p>
        </w:tc>
      </w:tr>
    </w:tbl>
    <w:p w:rsidR="00E52A8F" w:rsidRPr="00F82B4E" w:rsidRDefault="00E52A8F" w:rsidP="004F35FB">
      <w:pPr>
        <w:spacing w:before="40"/>
        <w:ind w:right="-164"/>
        <w:jc w:val="center"/>
        <w:rPr>
          <w:b/>
          <w:color w:val="FF0000"/>
          <w:sz w:val="26"/>
          <w:szCs w:val="26"/>
        </w:rPr>
      </w:pPr>
    </w:p>
    <w:p w:rsidR="001E29A0" w:rsidRPr="00A92769" w:rsidRDefault="00872FE3" w:rsidP="00E52A8F">
      <w:pPr>
        <w:spacing w:before="120" w:after="120" w:line="240" w:lineRule="auto"/>
        <w:jc w:val="both"/>
        <w:rPr>
          <w:b/>
          <w:sz w:val="28"/>
          <w:szCs w:val="28"/>
        </w:rPr>
      </w:pPr>
      <w:r w:rsidRPr="00A92769">
        <w:rPr>
          <w:b/>
          <w:sz w:val="28"/>
          <w:szCs w:val="28"/>
        </w:rPr>
        <w:tab/>
        <w:t xml:space="preserve">2. </w:t>
      </w:r>
      <w:r w:rsidR="00C418C2" w:rsidRPr="00A92769">
        <w:rPr>
          <w:b/>
          <w:sz w:val="28"/>
          <w:szCs w:val="28"/>
        </w:rPr>
        <w:t>Д</w:t>
      </w:r>
      <w:r w:rsidR="002C2FC9" w:rsidRPr="00A92769">
        <w:rPr>
          <w:b/>
          <w:sz w:val="28"/>
          <w:szCs w:val="28"/>
        </w:rPr>
        <w:t>ЕМОГРАФИЧЕСКАЯ СИТУАЦИЯ</w:t>
      </w:r>
    </w:p>
    <w:p w:rsidR="00A92769" w:rsidRPr="00A92769" w:rsidRDefault="00DB4FFD" w:rsidP="00A92769">
      <w:pPr>
        <w:spacing w:line="240" w:lineRule="auto"/>
        <w:ind w:firstLine="709"/>
        <w:jc w:val="both"/>
        <w:rPr>
          <w:sz w:val="28"/>
          <w:szCs w:val="28"/>
        </w:rPr>
      </w:pPr>
      <w:r w:rsidRPr="00A92769">
        <w:rPr>
          <w:sz w:val="28"/>
          <w:szCs w:val="28"/>
        </w:rPr>
        <w:t xml:space="preserve">В </w:t>
      </w:r>
      <w:r w:rsidR="00C401D0" w:rsidRPr="00A92769">
        <w:rPr>
          <w:sz w:val="28"/>
          <w:szCs w:val="28"/>
        </w:rPr>
        <w:t>1 квартале 2</w:t>
      </w:r>
      <w:r w:rsidRPr="00A92769">
        <w:rPr>
          <w:sz w:val="28"/>
          <w:szCs w:val="28"/>
        </w:rPr>
        <w:t>02</w:t>
      </w:r>
      <w:r w:rsidR="00100383" w:rsidRPr="00A92769">
        <w:rPr>
          <w:sz w:val="28"/>
          <w:szCs w:val="28"/>
        </w:rPr>
        <w:t>2</w:t>
      </w:r>
      <w:r w:rsidRPr="00A92769">
        <w:rPr>
          <w:sz w:val="28"/>
          <w:szCs w:val="28"/>
        </w:rPr>
        <w:t xml:space="preserve"> год</w:t>
      </w:r>
      <w:r w:rsidR="007E3584" w:rsidRPr="00A92769">
        <w:rPr>
          <w:sz w:val="28"/>
          <w:szCs w:val="28"/>
        </w:rPr>
        <w:t xml:space="preserve">а умерло 419 человек, </w:t>
      </w:r>
      <w:r w:rsidR="00A92769" w:rsidRPr="00A92769">
        <w:rPr>
          <w:sz w:val="28"/>
          <w:szCs w:val="28"/>
        </w:rPr>
        <w:t>что в 2,1 раза больше, чем родилось</w:t>
      </w:r>
      <w:r w:rsidR="00590242" w:rsidRPr="00A92769">
        <w:rPr>
          <w:sz w:val="28"/>
          <w:szCs w:val="28"/>
        </w:rPr>
        <w:t>. Коэффициент естественного прироста составил -8,5, превысив показатель 2020 года в 2,3 раза и показатель 2021 год</w:t>
      </w:r>
      <w:r w:rsidRPr="00A92769">
        <w:rPr>
          <w:sz w:val="28"/>
          <w:szCs w:val="28"/>
        </w:rPr>
        <w:t xml:space="preserve"> </w:t>
      </w:r>
      <w:r w:rsidR="00A92769" w:rsidRPr="00A92769">
        <w:rPr>
          <w:sz w:val="28"/>
          <w:szCs w:val="28"/>
        </w:rPr>
        <w:t xml:space="preserve">на 37,1%. </w:t>
      </w:r>
    </w:p>
    <w:p w:rsidR="00DB4FFD" w:rsidRPr="00A92769" w:rsidRDefault="00A92769" w:rsidP="00A92769">
      <w:pPr>
        <w:spacing w:after="240" w:line="240" w:lineRule="auto"/>
        <w:ind w:firstLine="709"/>
        <w:jc w:val="both"/>
        <w:rPr>
          <w:b/>
          <w:sz w:val="28"/>
          <w:szCs w:val="28"/>
        </w:rPr>
      </w:pPr>
      <w:r w:rsidRPr="00A92769">
        <w:rPr>
          <w:sz w:val="28"/>
          <w:szCs w:val="28"/>
        </w:rPr>
        <w:t>Миграция в 1 квартале 2022 года показала рекордно низкое значение миграционной убыли -6 человек. Миграционные потоки уравнялись, т.е. количество уезжающих с территории граждан практически сравнялось с количеством прибывших</w:t>
      </w:r>
      <w:r w:rsidR="00A848D4">
        <w:rPr>
          <w:sz w:val="28"/>
          <w:szCs w:val="28"/>
        </w:rPr>
        <w:t xml:space="preserve"> на территорию</w:t>
      </w:r>
      <w:r w:rsidRPr="00A92769">
        <w:rPr>
          <w:sz w:val="28"/>
          <w:szCs w:val="28"/>
        </w:rPr>
        <w:t xml:space="preserve">. </w:t>
      </w:r>
      <w:r w:rsidR="00DB4FFD" w:rsidRPr="00A92769">
        <w:rPr>
          <w:sz w:val="28"/>
          <w:szCs w:val="28"/>
        </w:rPr>
        <w:t xml:space="preserve">  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3B2D04" w:rsidRPr="00C401D0" w:rsidTr="00FB6F80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20</w:t>
            </w:r>
            <w:r w:rsidR="007D2969" w:rsidRPr="00C401D0">
              <w:rPr>
                <w:snapToGrid w:val="0"/>
              </w:rPr>
              <w:t>20</w:t>
            </w:r>
            <w:r w:rsidRPr="00C401D0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202</w:t>
            </w:r>
            <w:r w:rsidR="007D2969" w:rsidRPr="00C401D0">
              <w:rPr>
                <w:snapToGrid w:val="0"/>
              </w:rPr>
              <w:t>1</w:t>
            </w:r>
            <w:r w:rsidRPr="00C401D0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3B2D04" w:rsidRPr="00C401D0" w:rsidRDefault="003B2D04" w:rsidP="007D296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401D0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b/>
                <w:snapToGrid w:val="0"/>
                <w:sz w:val="20"/>
                <w:szCs w:val="20"/>
              </w:rPr>
              <w:t>квартал</w:t>
            </w:r>
            <w:r w:rsidRPr="00C401D0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7D2969" w:rsidRPr="00C401D0">
              <w:rPr>
                <w:b/>
                <w:snapToGrid w:val="0"/>
                <w:sz w:val="20"/>
                <w:szCs w:val="20"/>
              </w:rPr>
              <w:t>2</w:t>
            </w:r>
            <w:r w:rsidRPr="00C401D0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7D2969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к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кварталу</w:t>
            </w:r>
            <w:r w:rsidRPr="00C401D0">
              <w:rPr>
                <w:snapToGrid w:val="0"/>
                <w:sz w:val="20"/>
                <w:szCs w:val="20"/>
              </w:rPr>
              <w:t xml:space="preserve"> 20</w:t>
            </w:r>
            <w:r w:rsidR="007D2969" w:rsidRPr="00C401D0">
              <w:rPr>
                <w:snapToGrid w:val="0"/>
                <w:sz w:val="20"/>
                <w:szCs w:val="20"/>
              </w:rPr>
              <w:t>20</w:t>
            </w:r>
            <w:r w:rsidRPr="00C401D0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7D2969" w:rsidRPr="00C401D0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к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кварталу</w:t>
            </w:r>
            <w:r w:rsidRPr="00C401D0">
              <w:rPr>
                <w:snapToGrid w:val="0"/>
                <w:sz w:val="20"/>
                <w:szCs w:val="20"/>
              </w:rPr>
              <w:t xml:space="preserve"> 202</w:t>
            </w:r>
            <w:r w:rsidR="007D2969" w:rsidRPr="00C401D0">
              <w:rPr>
                <w:snapToGrid w:val="0"/>
                <w:sz w:val="20"/>
                <w:szCs w:val="20"/>
              </w:rPr>
              <w:t>1</w:t>
            </w:r>
            <w:r w:rsidRPr="00C401D0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3B2D04" w:rsidRPr="00C401D0" w:rsidTr="00FB6F80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</w:t>
            </w:r>
            <w:r w:rsidRPr="00C401D0">
              <w:rPr>
                <w:snapToGrid w:val="0"/>
                <w:sz w:val="20"/>
                <w:szCs w:val="20"/>
              </w:rPr>
              <w:t xml:space="preserve"> 20</w:t>
            </w:r>
            <w:r w:rsidR="007D2969" w:rsidRPr="00C401D0">
              <w:rPr>
                <w:snapToGrid w:val="0"/>
                <w:sz w:val="20"/>
                <w:szCs w:val="20"/>
              </w:rPr>
              <w:t xml:space="preserve">20 </w:t>
            </w:r>
            <w:r w:rsidRPr="00C401D0">
              <w:rPr>
                <w:snapToGrid w:val="0"/>
                <w:sz w:val="20"/>
                <w:szCs w:val="20"/>
              </w:rPr>
              <w:t>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C401D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в том числе </w:t>
            </w:r>
          </w:p>
          <w:p w:rsidR="003B2D04" w:rsidRPr="00C401D0" w:rsidRDefault="003B2D04" w:rsidP="007D296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401D0">
              <w:rPr>
                <w:snapToGrid w:val="0"/>
                <w:sz w:val="20"/>
                <w:szCs w:val="20"/>
              </w:rPr>
              <w:t xml:space="preserve">1 </w:t>
            </w:r>
            <w:r w:rsidR="007D2969" w:rsidRPr="00C401D0">
              <w:rPr>
                <w:snapToGrid w:val="0"/>
                <w:sz w:val="20"/>
                <w:szCs w:val="20"/>
              </w:rPr>
              <w:t>квартал</w:t>
            </w:r>
            <w:r w:rsidRPr="00C401D0">
              <w:rPr>
                <w:snapToGrid w:val="0"/>
                <w:sz w:val="20"/>
                <w:szCs w:val="20"/>
              </w:rPr>
              <w:t xml:space="preserve"> 202</w:t>
            </w:r>
            <w:r w:rsidR="007D2969" w:rsidRPr="00C401D0">
              <w:rPr>
                <w:snapToGrid w:val="0"/>
                <w:sz w:val="20"/>
                <w:szCs w:val="20"/>
              </w:rPr>
              <w:t>1</w:t>
            </w:r>
            <w:r w:rsidRPr="00C401D0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C401D0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F1BA4" w:rsidRPr="00C401D0" w:rsidTr="00FB6F80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4" w:rsidRPr="00C401D0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01D0">
              <w:rPr>
                <w:snapToGrid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kern w:val="24"/>
              </w:rPr>
              <w:t>103871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7D2969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EF1BA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84185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99,3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C401D0" w:rsidRDefault="00841854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C401D0">
              <w:rPr>
                <w:rFonts w:eastAsia="Calibri"/>
                <w:color w:val="auto"/>
                <w:kern w:val="24"/>
              </w:rPr>
              <w:t>100,0</w:t>
            </w:r>
          </w:p>
        </w:tc>
      </w:tr>
      <w:tr w:rsidR="00225FDE" w:rsidRPr="00C401D0" w:rsidTr="00FB6F80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DE" w:rsidRPr="00C401D0" w:rsidRDefault="00225FDE" w:rsidP="00225FDE">
            <w:pPr>
              <w:pStyle w:val="af0"/>
              <w:spacing w:before="0" w:beforeAutospacing="0" w:after="0" w:afterAutospacing="0"/>
              <w:rPr>
                <w:rFonts w:eastAsia="Calibri"/>
                <w:color w:val="auto"/>
                <w:kern w:val="24"/>
              </w:rPr>
            </w:pPr>
            <w:r w:rsidRPr="00C401D0">
              <w:rPr>
                <w:i/>
                <w:snapToGrid w:val="0"/>
                <w:color w:val="auto"/>
              </w:rPr>
              <w:t xml:space="preserve">        Демография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969" w:rsidRPr="00C401D0" w:rsidRDefault="007D2969" w:rsidP="003B2D0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C401D0">
              <w:rPr>
                <w:snapToGrid w:val="0"/>
                <w:sz w:val="24"/>
                <w:szCs w:val="24"/>
              </w:rPr>
              <w:t>Родилось,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D29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919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913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221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203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46,6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91,9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Умерло,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1470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623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1726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378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67,3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110,8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-55</w:t>
            </w:r>
            <w:r w:rsidR="00841854" w:rsidRPr="00C401D0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841854" w:rsidRPr="00C401D0">
              <w:rPr>
                <w:sz w:val="24"/>
                <w:szCs w:val="24"/>
              </w:rPr>
              <w:t>813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D296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-2</w:t>
            </w:r>
            <w:r w:rsidR="00841854" w:rsidRPr="00C401D0">
              <w:rPr>
                <w:sz w:val="24"/>
                <w:szCs w:val="24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115,5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137,6</w:t>
            </w:r>
          </w:p>
        </w:tc>
      </w:tr>
      <w:tr w:rsidR="007D2969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-5,</w:t>
            </w:r>
            <w:r w:rsidR="00841854" w:rsidRPr="00C401D0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841854" w:rsidRPr="00C401D0">
              <w:rPr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C401D0" w:rsidRPr="00C401D0">
              <w:rPr>
                <w:sz w:val="24"/>
                <w:szCs w:val="24"/>
              </w:rPr>
              <w:t>6,2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7D2969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841854" w:rsidRPr="00C401D0">
              <w:rPr>
                <w:sz w:val="24"/>
                <w:szCs w:val="24"/>
              </w:rPr>
              <w:t>8</w:t>
            </w:r>
            <w:r w:rsidRPr="00C401D0">
              <w:rPr>
                <w:sz w:val="24"/>
                <w:szCs w:val="24"/>
              </w:rPr>
              <w:t>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229,7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69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137,1</w:t>
            </w:r>
          </w:p>
        </w:tc>
      </w:tr>
      <w:tr w:rsidR="00225FDE" w:rsidRPr="00C401D0" w:rsidTr="00FB6F80">
        <w:trPr>
          <w:trHeight w:val="33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DE" w:rsidRPr="00C401D0" w:rsidRDefault="00225FDE" w:rsidP="00225FDE">
            <w:pPr>
              <w:spacing w:line="240" w:lineRule="auto"/>
              <w:rPr>
                <w:sz w:val="24"/>
                <w:szCs w:val="24"/>
              </w:rPr>
            </w:pPr>
            <w:r w:rsidRPr="00C401D0">
              <w:rPr>
                <w:i/>
                <w:kern w:val="24"/>
                <w:sz w:val="24"/>
                <w:szCs w:val="24"/>
                <w:lang w:eastAsia="ru-RU"/>
              </w:rPr>
              <w:t xml:space="preserve">        Миграция</w:t>
            </w:r>
          </w:p>
        </w:tc>
      </w:tr>
      <w:tr w:rsidR="00841854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1360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3938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795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698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51,3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87,8</w:t>
            </w:r>
          </w:p>
        </w:tc>
      </w:tr>
      <w:tr w:rsidR="00841854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Выбыло,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3802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1799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4084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848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704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39,1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83,0</w:t>
            </w:r>
          </w:p>
        </w:tc>
      </w:tr>
      <w:tr w:rsidR="00841854" w:rsidRPr="00C401D0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C401D0">
              <w:rPr>
                <w:kern w:val="24"/>
                <w:sz w:val="24"/>
                <w:szCs w:val="24"/>
                <w:lang w:eastAsia="ru-RU"/>
              </w:rPr>
              <w:t>Миграционный прирост</w:t>
            </w:r>
            <w:r w:rsidR="00A92769">
              <w:rPr>
                <w:kern w:val="24"/>
                <w:sz w:val="24"/>
                <w:szCs w:val="24"/>
                <w:lang w:eastAsia="ru-RU"/>
              </w:rPr>
              <w:t>/убыль,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77187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-146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8418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841854" w:rsidP="00C401D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-</w:t>
            </w:r>
            <w:r w:rsidR="00C401D0" w:rsidRPr="00C401D0">
              <w:rPr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854" w:rsidRPr="00C401D0" w:rsidRDefault="00C401D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01D0">
              <w:rPr>
                <w:sz w:val="24"/>
                <w:szCs w:val="24"/>
              </w:rPr>
              <w:t>11,3</w:t>
            </w:r>
          </w:p>
        </w:tc>
      </w:tr>
    </w:tbl>
    <w:p w:rsidR="00872FE3" w:rsidRPr="00F82B4E" w:rsidRDefault="00872FE3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872FE3" w:rsidRPr="00F82B4E" w:rsidRDefault="00872FE3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1D25F1" w:rsidRPr="00F82B4E" w:rsidRDefault="001D25F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F82B4E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1D25F1" w:rsidRDefault="00E163CD" w:rsidP="00001D1C">
      <w:pPr>
        <w:spacing w:line="240" w:lineRule="auto"/>
        <w:jc w:val="both"/>
        <w:rPr>
          <w:sz w:val="28"/>
          <w:szCs w:val="28"/>
        </w:rPr>
      </w:pPr>
    </w:p>
    <w:p w:rsidR="008A03DD" w:rsidRPr="001D25F1" w:rsidRDefault="00001D1C" w:rsidP="006B3880">
      <w:pPr>
        <w:pStyle w:val="a9"/>
        <w:jc w:val="left"/>
        <w:rPr>
          <w:bCs w:val="0"/>
          <w:sz w:val="24"/>
          <w:szCs w:val="24"/>
        </w:rPr>
      </w:pPr>
      <w:r w:rsidRPr="001D25F1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1D25F1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8A03DD" w:rsidRPr="001D25F1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010" w:rsidRDefault="00374010" w:rsidP="009E67C7">
      <w:pPr>
        <w:spacing w:line="240" w:lineRule="auto"/>
      </w:pPr>
      <w:r>
        <w:separator/>
      </w:r>
    </w:p>
  </w:endnote>
  <w:endnote w:type="continuationSeparator" w:id="0">
    <w:p w:rsidR="00374010" w:rsidRDefault="00374010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010" w:rsidRDefault="00374010" w:rsidP="009E67C7">
      <w:pPr>
        <w:spacing w:line="240" w:lineRule="auto"/>
      </w:pPr>
      <w:r>
        <w:separator/>
      </w:r>
    </w:p>
  </w:footnote>
  <w:footnote w:type="continuationSeparator" w:id="0">
    <w:p w:rsidR="00374010" w:rsidRDefault="00374010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831EA8"/>
    <w:multiLevelType w:val="hybridMultilevel"/>
    <w:tmpl w:val="5240BF22"/>
    <w:lvl w:ilvl="0" w:tplc="05422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9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0"/>
  </w:num>
  <w:num w:numId="5">
    <w:abstractNumId w:val="1"/>
  </w:num>
  <w:num w:numId="6">
    <w:abstractNumId w:val="13"/>
  </w:num>
  <w:num w:numId="7">
    <w:abstractNumId w:val="28"/>
  </w:num>
  <w:num w:numId="8">
    <w:abstractNumId w:val="8"/>
  </w:num>
  <w:num w:numId="9">
    <w:abstractNumId w:val="21"/>
  </w:num>
  <w:num w:numId="10">
    <w:abstractNumId w:val="11"/>
  </w:num>
  <w:num w:numId="11">
    <w:abstractNumId w:val="18"/>
  </w:num>
  <w:num w:numId="12">
    <w:abstractNumId w:val="10"/>
  </w:num>
  <w:num w:numId="13">
    <w:abstractNumId w:val="23"/>
  </w:num>
  <w:num w:numId="14">
    <w:abstractNumId w:val="4"/>
  </w:num>
  <w:num w:numId="15">
    <w:abstractNumId w:val="2"/>
  </w:num>
  <w:num w:numId="16">
    <w:abstractNumId w:val="19"/>
  </w:num>
  <w:num w:numId="17">
    <w:abstractNumId w:val="16"/>
  </w:num>
  <w:num w:numId="18">
    <w:abstractNumId w:val="3"/>
  </w:num>
  <w:num w:numId="19">
    <w:abstractNumId w:val="24"/>
  </w:num>
  <w:num w:numId="20">
    <w:abstractNumId w:val="22"/>
  </w:num>
  <w:num w:numId="21">
    <w:abstractNumId w:val="14"/>
  </w:num>
  <w:num w:numId="22">
    <w:abstractNumId w:val="17"/>
  </w:num>
  <w:num w:numId="23">
    <w:abstractNumId w:val="26"/>
  </w:num>
  <w:num w:numId="24">
    <w:abstractNumId w:val="6"/>
  </w:num>
  <w:num w:numId="25">
    <w:abstractNumId w:val="7"/>
  </w:num>
  <w:num w:numId="26">
    <w:abstractNumId w:val="27"/>
  </w:num>
  <w:num w:numId="27">
    <w:abstractNumId w:val="5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3B4"/>
    <w:rsid w:val="00000C94"/>
    <w:rsid w:val="00001126"/>
    <w:rsid w:val="0000179C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58F4"/>
    <w:rsid w:val="00006B12"/>
    <w:rsid w:val="00007AC2"/>
    <w:rsid w:val="00010203"/>
    <w:rsid w:val="00011171"/>
    <w:rsid w:val="00011D1C"/>
    <w:rsid w:val="00013C70"/>
    <w:rsid w:val="0001451E"/>
    <w:rsid w:val="00014F1D"/>
    <w:rsid w:val="000152BD"/>
    <w:rsid w:val="00015E4F"/>
    <w:rsid w:val="00016242"/>
    <w:rsid w:val="00016531"/>
    <w:rsid w:val="00016C37"/>
    <w:rsid w:val="0001748D"/>
    <w:rsid w:val="00017F33"/>
    <w:rsid w:val="00020279"/>
    <w:rsid w:val="00020BE2"/>
    <w:rsid w:val="00022819"/>
    <w:rsid w:val="000237CE"/>
    <w:rsid w:val="00023A68"/>
    <w:rsid w:val="00024E96"/>
    <w:rsid w:val="00026B51"/>
    <w:rsid w:val="00027B2D"/>
    <w:rsid w:val="00030F33"/>
    <w:rsid w:val="00031758"/>
    <w:rsid w:val="00031ED2"/>
    <w:rsid w:val="000326B8"/>
    <w:rsid w:val="00034472"/>
    <w:rsid w:val="000347F3"/>
    <w:rsid w:val="00035000"/>
    <w:rsid w:val="000375AC"/>
    <w:rsid w:val="0004064F"/>
    <w:rsid w:val="00041FA4"/>
    <w:rsid w:val="00042326"/>
    <w:rsid w:val="00042853"/>
    <w:rsid w:val="0004426C"/>
    <w:rsid w:val="00044731"/>
    <w:rsid w:val="00044EC7"/>
    <w:rsid w:val="0004543C"/>
    <w:rsid w:val="00045996"/>
    <w:rsid w:val="000468B7"/>
    <w:rsid w:val="00047E14"/>
    <w:rsid w:val="00050C40"/>
    <w:rsid w:val="000510F9"/>
    <w:rsid w:val="00052134"/>
    <w:rsid w:val="0005542C"/>
    <w:rsid w:val="00055DCF"/>
    <w:rsid w:val="00056C71"/>
    <w:rsid w:val="0005740F"/>
    <w:rsid w:val="000575AE"/>
    <w:rsid w:val="00057EF5"/>
    <w:rsid w:val="00057F9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18BF"/>
    <w:rsid w:val="00072D69"/>
    <w:rsid w:val="00073F72"/>
    <w:rsid w:val="00074351"/>
    <w:rsid w:val="000748C8"/>
    <w:rsid w:val="0007599F"/>
    <w:rsid w:val="00076A64"/>
    <w:rsid w:val="00080E29"/>
    <w:rsid w:val="00081509"/>
    <w:rsid w:val="000835A8"/>
    <w:rsid w:val="00083885"/>
    <w:rsid w:val="000847A9"/>
    <w:rsid w:val="00086229"/>
    <w:rsid w:val="000863BB"/>
    <w:rsid w:val="00091363"/>
    <w:rsid w:val="00091925"/>
    <w:rsid w:val="00093C5E"/>
    <w:rsid w:val="00094D9F"/>
    <w:rsid w:val="00095D7F"/>
    <w:rsid w:val="000968B3"/>
    <w:rsid w:val="00096A23"/>
    <w:rsid w:val="00096FA1"/>
    <w:rsid w:val="000A07D5"/>
    <w:rsid w:val="000A095E"/>
    <w:rsid w:val="000A0BEB"/>
    <w:rsid w:val="000A12BC"/>
    <w:rsid w:val="000A1B2D"/>
    <w:rsid w:val="000A21C6"/>
    <w:rsid w:val="000A2740"/>
    <w:rsid w:val="000A348C"/>
    <w:rsid w:val="000A36DA"/>
    <w:rsid w:val="000A38BB"/>
    <w:rsid w:val="000A532A"/>
    <w:rsid w:val="000A58DB"/>
    <w:rsid w:val="000A5985"/>
    <w:rsid w:val="000A5A1E"/>
    <w:rsid w:val="000A635F"/>
    <w:rsid w:val="000B054A"/>
    <w:rsid w:val="000B0620"/>
    <w:rsid w:val="000B13BB"/>
    <w:rsid w:val="000B1B94"/>
    <w:rsid w:val="000B2470"/>
    <w:rsid w:val="000B2B07"/>
    <w:rsid w:val="000B3206"/>
    <w:rsid w:val="000B37ED"/>
    <w:rsid w:val="000B4CB9"/>
    <w:rsid w:val="000B50AC"/>
    <w:rsid w:val="000B5B4F"/>
    <w:rsid w:val="000B5EA3"/>
    <w:rsid w:val="000B6036"/>
    <w:rsid w:val="000B6D6D"/>
    <w:rsid w:val="000B7B83"/>
    <w:rsid w:val="000B7D73"/>
    <w:rsid w:val="000B7E04"/>
    <w:rsid w:val="000C00FE"/>
    <w:rsid w:val="000C0D8A"/>
    <w:rsid w:val="000C1A01"/>
    <w:rsid w:val="000C242C"/>
    <w:rsid w:val="000C2ABF"/>
    <w:rsid w:val="000C4066"/>
    <w:rsid w:val="000C55F4"/>
    <w:rsid w:val="000C5EC7"/>
    <w:rsid w:val="000C7DEB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C37"/>
    <w:rsid w:val="000F08A7"/>
    <w:rsid w:val="000F138D"/>
    <w:rsid w:val="000F1AA7"/>
    <w:rsid w:val="000F2436"/>
    <w:rsid w:val="000F2739"/>
    <w:rsid w:val="000F2A33"/>
    <w:rsid w:val="000F2EEB"/>
    <w:rsid w:val="000F3D1A"/>
    <w:rsid w:val="000F4927"/>
    <w:rsid w:val="000F4931"/>
    <w:rsid w:val="000F4FA9"/>
    <w:rsid w:val="000F5884"/>
    <w:rsid w:val="000F5E84"/>
    <w:rsid w:val="000F6243"/>
    <w:rsid w:val="000F6D74"/>
    <w:rsid w:val="000F7916"/>
    <w:rsid w:val="000F7DEB"/>
    <w:rsid w:val="001002FB"/>
    <w:rsid w:val="00100383"/>
    <w:rsid w:val="00100B7B"/>
    <w:rsid w:val="001019A6"/>
    <w:rsid w:val="00102216"/>
    <w:rsid w:val="0010311D"/>
    <w:rsid w:val="00103F32"/>
    <w:rsid w:val="00104114"/>
    <w:rsid w:val="00104976"/>
    <w:rsid w:val="00104BB4"/>
    <w:rsid w:val="00104EC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063A"/>
    <w:rsid w:val="00121E99"/>
    <w:rsid w:val="00121F7F"/>
    <w:rsid w:val="001234C5"/>
    <w:rsid w:val="001239EE"/>
    <w:rsid w:val="00124404"/>
    <w:rsid w:val="0012456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4A4"/>
    <w:rsid w:val="00135AF8"/>
    <w:rsid w:val="00135E46"/>
    <w:rsid w:val="00137462"/>
    <w:rsid w:val="00140219"/>
    <w:rsid w:val="001404CC"/>
    <w:rsid w:val="00140F49"/>
    <w:rsid w:val="0014148E"/>
    <w:rsid w:val="001422FC"/>
    <w:rsid w:val="00142459"/>
    <w:rsid w:val="0014263A"/>
    <w:rsid w:val="00142A9B"/>
    <w:rsid w:val="00150073"/>
    <w:rsid w:val="00150804"/>
    <w:rsid w:val="0015393F"/>
    <w:rsid w:val="00153FCD"/>
    <w:rsid w:val="0015421B"/>
    <w:rsid w:val="001562C6"/>
    <w:rsid w:val="00157677"/>
    <w:rsid w:val="001578C6"/>
    <w:rsid w:val="00157E8F"/>
    <w:rsid w:val="001605C2"/>
    <w:rsid w:val="001611D9"/>
    <w:rsid w:val="00162BCF"/>
    <w:rsid w:val="0016404A"/>
    <w:rsid w:val="001643AC"/>
    <w:rsid w:val="0016458A"/>
    <w:rsid w:val="00164A9B"/>
    <w:rsid w:val="00165196"/>
    <w:rsid w:val="0016656D"/>
    <w:rsid w:val="00166740"/>
    <w:rsid w:val="00167A09"/>
    <w:rsid w:val="00170C27"/>
    <w:rsid w:val="0017143F"/>
    <w:rsid w:val="00171514"/>
    <w:rsid w:val="00172595"/>
    <w:rsid w:val="00172A84"/>
    <w:rsid w:val="00172C02"/>
    <w:rsid w:val="00173BA8"/>
    <w:rsid w:val="00173EF8"/>
    <w:rsid w:val="00174C00"/>
    <w:rsid w:val="00174C6F"/>
    <w:rsid w:val="00174C93"/>
    <w:rsid w:val="0017528D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51BF"/>
    <w:rsid w:val="00186016"/>
    <w:rsid w:val="00186F1E"/>
    <w:rsid w:val="0018790E"/>
    <w:rsid w:val="00190490"/>
    <w:rsid w:val="001906E9"/>
    <w:rsid w:val="00190A9F"/>
    <w:rsid w:val="001910A6"/>
    <w:rsid w:val="001929E7"/>
    <w:rsid w:val="00193221"/>
    <w:rsid w:val="00194AE9"/>
    <w:rsid w:val="00196636"/>
    <w:rsid w:val="00196F50"/>
    <w:rsid w:val="001974F5"/>
    <w:rsid w:val="001976E0"/>
    <w:rsid w:val="001978EA"/>
    <w:rsid w:val="0019799F"/>
    <w:rsid w:val="001A2851"/>
    <w:rsid w:val="001A2D2F"/>
    <w:rsid w:val="001A3ED3"/>
    <w:rsid w:val="001A4018"/>
    <w:rsid w:val="001A45A4"/>
    <w:rsid w:val="001A4DEA"/>
    <w:rsid w:val="001A59B9"/>
    <w:rsid w:val="001A603C"/>
    <w:rsid w:val="001A6212"/>
    <w:rsid w:val="001A6CEB"/>
    <w:rsid w:val="001A7EA9"/>
    <w:rsid w:val="001B07E8"/>
    <w:rsid w:val="001B0CE8"/>
    <w:rsid w:val="001B1101"/>
    <w:rsid w:val="001B22C4"/>
    <w:rsid w:val="001B2B01"/>
    <w:rsid w:val="001B326B"/>
    <w:rsid w:val="001B3671"/>
    <w:rsid w:val="001B551D"/>
    <w:rsid w:val="001B59F4"/>
    <w:rsid w:val="001C08E9"/>
    <w:rsid w:val="001C148C"/>
    <w:rsid w:val="001C1EA2"/>
    <w:rsid w:val="001C21F3"/>
    <w:rsid w:val="001C2BD1"/>
    <w:rsid w:val="001C3B8E"/>
    <w:rsid w:val="001C4E19"/>
    <w:rsid w:val="001C6894"/>
    <w:rsid w:val="001D0F43"/>
    <w:rsid w:val="001D1193"/>
    <w:rsid w:val="001D1F94"/>
    <w:rsid w:val="001D25F1"/>
    <w:rsid w:val="001D33C2"/>
    <w:rsid w:val="001D5D1A"/>
    <w:rsid w:val="001D5DF7"/>
    <w:rsid w:val="001E0258"/>
    <w:rsid w:val="001E1629"/>
    <w:rsid w:val="001E174C"/>
    <w:rsid w:val="001E29A0"/>
    <w:rsid w:val="001E2D25"/>
    <w:rsid w:val="001E4120"/>
    <w:rsid w:val="001E416D"/>
    <w:rsid w:val="001E5BBB"/>
    <w:rsid w:val="001E6438"/>
    <w:rsid w:val="001E655E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86C"/>
    <w:rsid w:val="001F79C2"/>
    <w:rsid w:val="0020095A"/>
    <w:rsid w:val="00201892"/>
    <w:rsid w:val="00202689"/>
    <w:rsid w:val="0020428C"/>
    <w:rsid w:val="00205EEA"/>
    <w:rsid w:val="00206A8C"/>
    <w:rsid w:val="00207CC0"/>
    <w:rsid w:val="00207F3C"/>
    <w:rsid w:val="0021170D"/>
    <w:rsid w:val="00211F4C"/>
    <w:rsid w:val="002131EC"/>
    <w:rsid w:val="00213AAB"/>
    <w:rsid w:val="0021490C"/>
    <w:rsid w:val="002153BA"/>
    <w:rsid w:val="002163E2"/>
    <w:rsid w:val="00221BFE"/>
    <w:rsid w:val="00222920"/>
    <w:rsid w:val="00222EC9"/>
    <w:rsid w:val="0022389F"/>
    <w:rsid w:val="00224852"/>
    <w:rsid w:val="00224DAB"/>
    <w:rsid w:val="00224EDB"/>
    <w:rsid w:val="00225FDE"/>
    <w:rsid w:val="00226E53"/>
    <w:rsid w:val="002274FD"/>
    <w:rsid w:val="002308EA"/>
    <w:rsid w:val="002315C1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40EBF"/>
    <w:rsid w:val="002426EB"/>
    <w:rsid w:val="002428D6"/>
    <w:rsid w:val="00243E80"/>
    <w:rsid w:val="00244119"/>
    <w:rsid w:val="002443FC"/>
    <w:rsid w:val="00244E42"/>
    <w:rsid w:val="002466DB"/>
    <w:rsid w:val="00247CE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60245"/>
    <w:rsid w:val="002608C7"/>
    <w:rsid w:val="00261413"/>
    <w:rsid w:val="00261C50"/>
    <w:rsid w:val="00262950"/>
    <w:rsid w:val="00262F67"/>
    <w:rsid w:val="002635E5"/>
    <w:rsid w:val="00263D39"/>
    <w:rsid w:val="00264271"/>
    <w:rsid w:val="00264C36"/>
    <w:rsid w:val="002663D6"/>
    <w:rsid w:val="0026642D"/>
    <w:rsid w:val="0026659E"/>
    <w:rsid w:val="002676AE"/>
    <w:rsid w:val="0027020E"/>
    <w:rsid w:val="00270574"/>
    <w:rsid w:val="00271720"/>
    <w:rsid w:val="00274124"/>
    <w:rsid w:val="00274467"/>
    <w:rsid w:val="0027526A"/>
    <w:rsid w:val="00275644"/>
    <w:rsid w:val="00275D6F"/>
    <w:rsid w:val="0027609A"/>
    <w:rsid w:val="002768B7"/>
    <w:rsid w:val="0027734C"/>
    <w:rsid w:val="0028107E"/>
    <w:rsid w:val="00282F75"/>
    <w:rsid w:val="00284E0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A6"/>
    <w:rsid w:val="002916DB"/>
    <w:rsid w:val="002917F0"/>
    <w:rsid w:val="002937FE"/>
    <w:rsid w:val="00293F93"/>
    <w:rsid w:val="0029403C"/>
    <w:rsid w:val="002948C6"/>
    <w:rsid w:val="00294943"/>
    <w:rsid w:val="00294AFA"/>
    <w:rsid w:val="002957F0"/>
    <w:rsid w:val="00296DEF"/>
    <w:rsid w:val="002A098A"/>
    <w:rsid w:val="002A0B3E"/>
    <w:rsid w:val="002A1D31"/>
    <w:rsid w:val="002A1FC1"/>
    <w:rsid w:val="002A2B52"/>
    <w:rsid w:val="002A3E80"/>
    <w:rsid w:val="002A428E"/>
    <w:rsid w:val="002A4795"/>
    <w:rsid w:val="002A5F9A"/>
    <w:rsid w:val="002A6096"/>
    <w:rsid w:val="002A6E03"/>
    <w:rsid w:val="002A743E"/>
    <w:rsid w:val="002B00A3"/>
    <w:rsid w:val="002B059B"/>
    <w:rsid w:val="002B06D8"/>
    <w:rsid w:val="002B1C84"/>
    <w:rsid w:val="002B1FEB"/>
    <w:rsid w:val="002B37F9"/>
    <w:rsid w:val="002B3BA0"/>
    <w:rsid w:val="002B4511"/>
    <w:rsid w:val="002B4637"/>
    <w:rsid w:val="002B571D"/>
    <w:rsid w:val="002B5AC8"/>
    <w:rsid w:val="002B6BCE"/>
    <w:rsid w:val="002C0C30"/>
    <w:rsid w:val="002C19E3"/>
    <w:rsid w:val="002C1AD5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408F"/>
    <w:rsid w:val="002D5A4C"/>
    <w:rsid w:val="002D662C"/>
    <w:rsid w:val="002D6A58"/>
    <w:rsid w:val="002D72D0"/>
    <w:rsid w:val="002D7B1C"/>
    <w:rsid w:val="002E01D3"/>
    <w:rsid w:val="002E0C56"/>
    <w:rsid w:val="002E134A"/>
    <w:rsid w:val="002E2841"/>
    <w:rsid w:val="002E3105"/>
    <w:rsid w:val="002E47B6"/>
    <w:rsid w:val="002E49EE"/>
    <w:rsid w:val="002E4C75"/>
    <w:rsid w:val="002E509C"/>
    <w:rsid w:val="002E5426"/>
    <w:rsid w:val="002E6248"/>
    <w:rsid w:val="002E683D"/>
    <w:rsid w:val="002E6DBA"/>
    <w:rsid w:val="002E715A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8C"/>
    <w:rsid w:val="002F6357"/>
    <w:rsid w:val="002F6C2A"/>
    <w:rsid w:val="002F7080"/>
    <w:rsid w:val="002F7A90"/>
    <w:rsid w:val="003008B2"/>
    <w:rsid w:val="00300C5C"/>
    <w:rsid w:val="003017F0"/>
    <w:rsid w:val="00302FF7"/>
    <w:rsid w:val="00303146"/>
    <w:rsid w:val="00303F41"/>
    <w:rsid w:val="003047BF"/>
    <w:rsid w:val="0030677F"/>
    <w:rsid w:val="003113F5"/>
    <w:rsid w:val="0031151B"/>
    <w:rsid w:val="00311EEA"/>
    <w:rsid w:val="003120A8"/>
    <w:rsid w:val="003159CC"/>
    <w:rsid w:val="0031640D"/>
    <w:rsid w:val="00317E0C"/>
    <w:rsid w:val="00317FFE"/>
    <w:rsid w:val="00320116"/>
    <w:rsid w:val="00320EF3"/>
    <w:rsid w:val="003212C8"/>
    <w:rsid w:val="003224C4"/>
    <w:rsid w:val="00322A63"/>
    <w:rsid w:val="00323209"/>
    <w:rsid w:val="003237B5"/>
    <w:rsid w:val="00323E82"/>
    <w:rsid w:val="00324179"/>
    <w:rsid w:val="00324CD4"/>
    <w:rsid w:val="00325548"/>
    <w:rsid w:val="00325B5B"/>
    <w:rsid w:val="00326B05"/>
    <w:rsid w:val="003270B2"/>
    <w:rsid w:val="00330FB8"/>
    <w:rsid w:val="003312F7"/>
    <w:rsid w:val="00331437"/>
    <w:rsid w:val="00335C11"/>
    <w:rsid w:val="0033635A"/>
    <w:rsid w:val="003423F7"/>
    <w:rsid w:val="003430A2"/>
    <w:rsid w:val="00343357"/>
    <w:rsid w:val="003452E9"/>
    <w:rsid w:val="003474CA"/>
    <w:rsid w:val="003475CD"/>
    <w:rsid w:val="0034792F"/>
    <w:rsid w:val="00347F44"/>
    <w:rsid w:val="003520C5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0AF"/>
    <w:rsid w:val="00361767"/>
    <w:rsid w:val="0036235A"/>
    <w:rsid w:val="0036255F"/>
    <w:rsid w:val="00363498"/>
    <w:rsid w:val="0036497F"/>
    <w:rsid w:val="00364A8A"/>
    <w:rsid w:val="00366CEB"/>
    <w:rsid w:val="00366FEC"/>
    <w:rsid w:val="00367324"/>
    <w:rsid w:val="00367F4F"/>
    <w:rsid w:val="00370389"/>
    <w:rsid w:val="00371A53"/>
    <w:rsid w:val="00371E4B"/>
    <w:rsid w:val="00372A16"/>
    <w:rsid w:val="00372ABC"/>
    <w:rsid w:val="00373100"/>
    <w:rsid w:val="003735D4"/>
    <w:rsid w:val="00374010"/>
    <w:rsid w:val="003743A8"/>
    <w:rsid w:val="00375D35"/>
    <w:rsid w:val="003763AA"/>
    <w:rsid w:val="003763FC"/>
    <w:rsid w:val="00377138"/>
    <w:rsid w:val="00377CF2"/>
    <w:rsid w:val="00380388"/>
    <w:rsid w:val="00380DD9"/>
    <w:rsid w:val="00380E89"/>
    <w:rsid w:val="00381DAC"/>
    <w:rsid w:val="00382DA1"/>
    <w:rsid w:val="003830C9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16D"/>
    <w:rsid w:val="003918DD"/>
    <w:rsid w:val="003959D9"/>
    <w:rsid w:val="00396149"/>
    <w:rsid w:val="003966A7"/>
    <w:rsid w:val="00397F20"/>
    <w:rsid w:val="00397FCE"/>
    <w:rsid w:val="003A020A"/>
    <w:rsid w:val="003A0E25"/>
    <w:rsid w:val="003A109A"/>
    <w:rsid w:val="003A1A0D"/>
    <w:rsid w:val="003A63CC"/>
    <w:rsid w:val="003A67D7"/>
    <w:rsid w:val="003A6DAF"/>
    <w:rsid w:val="003A7AE3"/>
    <w:rsid w:val="003B05D1"/>
    <w:rsid w:val="003B12DF"/>
    <w:rsid w:val="003B26FF"/>
    <w:rsid w:val="003B2D04"/>
    <w:rsid w:val="003B5FE8"/>
    <w:rsid w:val="003B6862"/>
    <w:rsid w:val="003C2F48"/>
    <w:rsid w:val="003C3095"/>
    <w:rsid w:val="003C3EE4"/>
    <w:rsid w:val="003C4024"/>
    <w:rsid w:val="003C4653"/>
    <w:rsid w:val="003C4C93"/>
    <w:rsid w:val="003C5A4C"/>
    <w:rsid w:val="003C5F16"/>
    <w:rsid w:val="003C6D1A"/>
    <w:rsid w:val="003D1DA4"/>
    <w:rsid w:val="003D39A9"/>
    <w:rsid w:val="003D4D80"/>
    <w:rsid w:val="003D526C"/>
    <w:rsid w:val="003D5566"/>
    <w:rsid w:val="003D66E4"/>
    <w:rsid w:val="003D6B66"/>
    <w:rsid w:val="003D715F"/>
    <w:rsid w:val="003D7198"/>
    <w:rsid w:val="003E1382"/>
    <w:rsid w:val="003E1E29"/>
    <w:rsid w:val="003E216A"/>
    <w:rsid w:val="003E3C67"/>
    <w:rsid w:val="003E408B"/>
    <w:rsid w:val="003E452A"/>
    <w:rsid w:val="003E569C"/>
    <w:rsid w:val="003E6297"/>
    <w:rsid w:val="003E6B4E"/>
    <w:rsid w:val="003E715F"/>
    <w:rsid w:val="003E7AF2"/>
    <w:rsid w:val="003F02B2"/>
    <w:rsid w:val="003F1254"/>
    <w:rsid w:val="003F13F2"/>
    <w:rsid w:val="003F152A"/>
    <w:rsid w:val="003F15D9"/>
    <w:rsid w:val="003F2D8E"/>
    <w:rsid w:val="003F4185"/>
    <w:rsid w:val="003F42FD"/>
    <w:rsid w:val="003F4361"/>
    <w:rsid w:val="003F5C3E"/>
    <w:rsid w:val="003F5EFA"/>
    <w:rsid w:val="003F7686"/>
    <w:rsid w:val="00401CE1"/>
    <w:rsid w:val="004025E7"/>
    <w:rsid w:val="004029C5"/>
    <w:rsid w:val="00402C04"/>
    <w:rsid w:val="00404C36"/>
    <w:rsid w:val="00405EDB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1733D"/>
    <w:rsid w:val="00417E24"/>
    <w:rsid w:val="00420807"/>
    <w:rsid w:val="00421190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27B30"/>
    <w:rsid w:val="00430378"/>
    <w:rsid w:val="00430AB8"/>
    <w:rsid w:val="00430B66"/>
    <w:rsid w:val="00430DFA"/>
    <w:rsid w:val="00431564"/>
    <w:rsid w:val="0043175B"/>
    <w:rsid w:val="00431FED"/>
    <w:rsid w:val="004327F5"/>
    <w:rsid w:val="0043296C"/>
    <w:rsid w:val="00432B64"/>
    <w:rsid w:val="00432FCF"/>
    <w:rsid w:val="0044171C"/>
    <w:rsid w:val="00441BD6"/>
    <w:rsid w:val="004420C4"/>
    <w:rsid w:val="004437E2"/>
    <w:rsid w:val="004438F6"/>
    <w:rsid w:val="00443F18"/>
    <w:rsid w:val="004447F8"/>
    <w:rsid w:val="00445303"/>
    <w:rsid w:val="00445F5E"/>
    <w:rsid w:val="00445F7A"/>
    <w:rsid w:val="004469F1"/>
    <w:rsid w:val="00446FFC"/>
    <w:rsid w:val="004475A2"/>
    <w:rsid w:val="00450D0E"/>
    <w:rsid w:val="00450EE5"/>
    <w:rsid w:val="00451174"/>
    <w:rsid w:val="0045148A"/>
    <w:rsid w:val="00452014"/>
    <w:rsid w:val="00452D4D"/>
    <w:rsid w:val="004534AA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7B86"/>
    <w:rsid w:val="00471AC9"/>
    <w:rsid w:val="00472114"/>
    <w:rsid w:val="00472643"/>
    <w:rsid w:val="00472744"/>
    <w:rsid w:val="004728F1"/>
    <w:rsid w:val="00472B82"/>
    <w:rsid w:val="004733AC"/>
    <w:rsid w:val="00476688"/>
    <w:rsid w:val="0047698B"/>
    <w:rsid w:val="00477F39"/>
    <w:rsid w:val="00480100"/>
    <w:rsid w:val="00480270"/>
    <w:rsid w:val="00480795"/>
    <w:rsid w:val="004807EB"/>
    <w:rsid w:val="00480941"/>
    <w:rsid w:val="004813B8"/>
    <w:rsid w:val="0048299E"/>
    <w:rsid w:val="004839B1"/>
    <w:rsid w:val="00483F2D"/>
    <w:rsid w:val="00485E28"/>
    <w:rsid w:val="004903F5"/>
    <w:rsid w:val="0049211C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6C31"/>
    <w:rsid w:val="004A7565"/>
    <w:rsid w:val="004B0287"/>
    <w:rsid w:val="004B3126"/>
    <w:rsid w:val="004B47F9"/>
    <w:rsid w:val="004B4AC3"/>
    <w:rsid w:val="004B56C4"/>
    <w:rsid w:val="004B6C54"/>
    <w:rsid w:val="004B6D32"/>
    <w:rsid w:val="004B7669"/>
    <w:rsid w:val="004B7E48"/>
    <w:rsid w:val="004C0224"/>
    <w:rsid w:val="004C0914"/>
    <w:rsid w:val="004C0D2A"/>
    <w:rsid w:val="004C1428"/>
    <w:rsid w:val="004C2759"/>
    <w:rsid w:val="004C4E43"/>
    <w:rsid w:val="004C52BB"/>
    <w:rsid w:val="004D074E"/>
    <w:rsid w:val="004D1A74"/>
    <w:rsid w:val="004D21E6"/>
    <w:rsid w:val="004D3A7E"/>
    <w:rsid w:val="004D3B5A"/>
    <w:rsid w:val="004D5199"/>
    <w:rsid w:val="004D6AAA"/>
    <w:rsid w:val="004D6C6E"/>
    <w:rsid w:val="004D6FE2"/>
    <w:rsid w:val="004D7D0F"/>
    <w:rsid w:val="004E0FF3"/>
    <w:rsid w:val="004E119C"/>
    <w:rsid w:val="004E1494"/>
    <w:rsid w:val="004E18AC"/>
    <w:rsid w:val="004E27AC"/>
    <w:rsid w:val="004E283B"/>
    <w:rsid w:val="004E35B8"/>
    <w:rsid w:val="004E48F5"/>
    <w:rsid w:val="004E619A"/>
    <w:rsid w:val="004E791F"/>
    <w:rsid w:val="004F0032"/>
    <w:rsid w:val="004F0B38"/>
    <w:rsid w:val="004F1B11"/>
    <w:rsid w:val="004F1EB4"/>
    <w:rsid w:val="004F2E9F"/>
    <w:rsid w:val="004F32F3"/>
    <w:rsid w:val="004F3327"/>
    <w:rsid w:val="004F35FB"/>
    <w:rsid w:val="004F3B6A"/>
    <w:rsid w:val="004F3F68"/>
    <w:rsid w:val="004F43BD"/>
    <w:rsid w:val="004F46D6"/>
    <w:rsid w:val="004F7626"/>
    <w:rsid w:val="004F7C8C"/>
    <w:rsid w:val="005001E9"/>
    <w:rsid w:val="00500A57"/>
    <w:rsid w:val="00500D9E"/>
    <w:rsid w:val="005010F7"/>
    <w:rsid w:val="0050319B"/>
    <w:rsid w:val="005050DF"/>
    <w:rsid w:val="0050575D"/>
    <w:rsid w:val="0050707C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BA3"/>
    <w:rsid w:val="00512372"/>
    <w:rsid w:val="0051292A"/>
    <w:rsid w:val="00515075"/>
    <w:rsid w:val="00516DBE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0808"/>
    <w:rsid w:val="00531625"/>
    <w:rsid w:val="005337A3"/>
    <w:rsid w:val="00533CC0"/>
    <w:rsid w:val="0053414A"/>
    <w:rsid w:val="005343B4"/>
    <w:rsid w:val="0053464D"/>
    <w:rsid w:val="0053556A"/>
    <w:rsid w:val="005366B7"/>
    <w:rsid w:val="005370B3"/>
    <w:rsid w:val="00537500"/>
    <w:rsid w:val="00537808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6E30"/>
    <w:rsid w:val="005502FF"/>
    <w:rsid w:val="005506DF"/>
    <w:rsid w:val="00550749"/>
    <w:rsid w:val="00552437"/>
    <w:rsid w:val="0055268B"/>
    <w:rsid w:val="0055277E"/>
    <w:rsid w:val="005527EB"/>
    <w:rsid w:val="005550EA"/>
    <w:rsid w:val="00555925"/>
    <w:rsid w:val="00555BE4"/>
    <w:rsid w:val="00557F90"/>
    <w:rsid w:val="0056061E"/>
    <w:rsid w:val="00561B2E"/>
    <w:rsid w:val="00561B82"/>
    <w:rsid w:val="00562B03"/>
    <w:rsid w:val="00562FB9"/>
    <w:rsid w:val="005634A4"/>
    <w:rsid w:val="00563D1D"/>
    <w:rsid w:val="005654AA"/>
    <w:rsid w:val="00566B20"/>
    <w:rsid w:val="00566D20"/>
    <w:rsid w:val="00566F94"/>
    <w:rsid w:val="005673EE"/>
    <w:rsid w:val="005704F6"/>
    <w:rsid w:val="005706C6"/>
    <w:rsid w:val="005711E4"/>
    <w:rsid w:val="005723F2"/>
    <w:rsid w:val="00572A6F"/>
    <w:rsid w:val="00575473"/>
    <w:rsid w:val="00576C3C"/>
    <w:rsid w:val="00577044"/>
    <w:rsid w:val="00577360"/>
    <w:rsid w:val="00577A6E"/>
    <w:rsid w:val="00581894"/>
    <w:rsid w:val="00581F70"/>
    <w:rsid w:val="00583683"/>
    <w:rsid w:val="00585D1C"/>
    <w:rsid w:val="00586057"/>
    <w:rsid w:val="005869DF"/>
    <w:rsid w:val="00586A59"/>
    <w:rsid w:val="00590017"/>
    <w:rsid w:val="00590242"/>
    <w:rsid w:val="0059122D"/>
    <w:rsid w:val="00592A32"/>
    <w:rsid w:val="00592DA6"/>
    <w:rsid w:val="005930E8"/>
    <w:rsid w:val="00593A4A"/>
    <w:rsid w:val="00594121"/>
    <w:rsid w:val="005948B1"/>
    <w:rsid w:val="00595493"/>
    <w:rsid w:val="005958C6"/>
    <w:rsid w:val="00596067"/>
    <w:rsid w:val="00596B5B"/>
    <w:rsid w:val="00596C7E"/>
    <w:rsid w:val="0059755C"/>
    <w:rsid w:val="0059756B"/>
    <w:rsid w:val="0059763D"/>
    <w:rsid w:val="0059791F"/>
    <w:rsid w:val="005A1C4F"/>
    <w:rsid w:val="005A1F81"/>
    <w:rsid w:val="005A2D1A"/>
    <w:rsid w:val="005A3599"/>
    <w:rsid w:val="005A4395"/>
    <w:rsid w:val="005A45C4"/>
    <w:rsid w:val="005A4BE2"/>
    <w:rsid w:val="005A562E"/>
    <w:rsid w:val="005A5691"/>
    <w:rsid w:val="005A5AF2"/>
    <w:rsid w:val="005A66DB"/>
    <w:rsid w:val="005A6AF0"/>
    <w:rsid w:val="005A6C0D"/>
    <w:rsid w:val="005A709A"/>
    <w:rsid w:val="005A7709"/>
    <w:rsid w:val="005A7F6F"/>
    <w:rsid w:val="005B1A61"/>
    <w:rsid w:val="005B1F82"/>
    <w:rsid w:val="005B3367"/>
    <w:rsid w:val="005B3A26"/>
    <w:rsid w:val="005B3A8E"/>
    <w:rsid w:val="005B3BFE"/>
    <w:rsid w:val="005B3E70"/>
    <w:rsid w:val="005B4FF1"/>
    <w:rsid w:val="005B529B"/>
    <w:rsid w:val="005B53E0"/>
    <w:rsid w:val="005B61C5"/>
    <w:rsid w:val="005C10F8"/>
    <w:rsid w:val="005C19EA"/>
    <w:rsid w:val="005C1B72"/>
    <w:rsid w:val="005C49AC"/>
    <w:rsid w:val="005C5353"/>
    <w:rsid w:val="005C53B0"/>
    <w:rsid w:val="005C5920"/>
    <w:rsid w:val="005C5CCB"/>
    <w:rsid w:val="005C68D1"/>
    <w:rsid w:val="005C6916"/>
    <w:rsid w:val="005C7B36"/>
    <w:rsid w:val="005C7F79"/>
    <w:rsid w:val="005D1B27"/>
    <w:rsid w:val="005D1B45"/>
    <w:rsid w:val="005D1D45"/>
    <w:rsid w:val="005D24E7"/>
    <w:rsid w:val="005D2A8E"/>
    <w:rsid w:val="005D63E2"/>
    <w:rsid w:val="005D6F3D"/>
    <w:rsid w:val="005D7EAB"/>
    <w:rsid w:val="005E0256"/>
    <w:rsid w:val="005E4319"/>
    <w:rsid w:val="005E4CEF"/>
    <w:rsid w:val="005E51AA"/>
    <w:rsid w:val="005E5C0C"/>
    <w:rsid w:val="005E6AC0"/>
    <w:rsid w:val="005E6D4A"/>
    <w:rsid w:val="005E6EAE"/>
    <w:rsid w:val="005E6FA0"/>
    <w:rsid w:val="005E7BF9"/>
    <w:rsid w:val="005F0B80"/>
    <w:rsid w:val="005F20EE"/>
    <w:rsid w:val="005F2358"/>
    <w:rsid w:val="005F3CB9"/>
    <w:rsid w:val="005F5255"/>
    <w:rsid w:val="005F5F5A"/>
    <w:rsid w:val="005F6C55"/>
    <w:rsid w:val="006003A9"/>
    <w:rsid w:val="00600597"/>
    <w:rsid w:val="006006D3"/>
    <w:rsid w:val="006018C3"/>
    <w:rsid w:val="006039F0"/>
    <w:rsid w:val="00604816"/>
    <w:rsid w:val="00606FEB"/>
    <w:rsid w:val="00607C55"/>
    <w:rsid w:val="00612548"/>
    <w:rsid w:val="00612B9E"/>
    <w:rsid w:val="0061390D"/>
    <w:rsid w:val="00617CAC"/>
    <w:rsid w:val="00620A39"/>
    <w:rsid w:val="00620D0E"/>
    <w:rsid w:val="00620DEA"/>
    <w:rsid w:val="006229AF"/>
    <w:rsid w:val="006233D3"/>
    <w:rsid w:val="00623B76"/>
    <w:rsid w:val="00626282"/>
    <w:rsid w:val="006266F9"/>
    <w:rsid w:val="00626FAD"/>
    <w:rsid w:val="00627293"/>
    <w:rsid w:val="00627BE5"/>
    <w:rsid w:val="006308FD"/>
    <w:rsid w:val="0063112E"/>
    <w:rsid w:val="00633117"/>
    <w:rsid w:val="00633314"/>
    <w:rsid w:val="006333EE"/>
    <w:rsid w:val="00633F10"/>
    <w:rsid w:val="00634297"/>
    <w:rsid w:val="006352A3"/>
    <w:rsid w:val="006365BA"/>
    <w:rsid w:val="00636721"/>
    <w:rsid w:val="006372BF"/>
    <w:rsid w:val="006373C5"/>
    <w:rsid w:val="00640008"/>
    <w:rsid w:val="00640358"/>
    <w:rsid w:val="00640933"/>
    <w:rsid w:val="006420BA"/>
    <w:rsid w:val="006428CB"/>
    <w:rsid w:val="00642BB0"/>
    <w:rsid w:val="00642F7F"/>
    <w:rsid w:val="00643DE4"/>
    <w:rsid w:val="006445A5"/>
    <w:rsid w:val="0064493E"/>
    <w:rsid w:val="0064550B"/>
    <w:rsid w:val="00645BAB"/>
    <w:rsid w:val="00646348"/>
    <w:rsid w:val="006472C5"/>
    <w:rsid w:val="00647D7D"/>
    <w:rsid w:val="006525A0"/>
    <w:rsid w:val="0065282D"/>
    <w:rsid w:val="00654546"/>
    <w:rsid w:val="00655601"/>
    <w:rsid w:val="006557A1"/>
    <w:rsid w:val="00655CC1"/>
    <w:rsid w:val="006565B5"/>
    <w:rsid w:val="006568B8"/>
    <w:rsid w:val="006569A8"/>
    <w:rsid w:val="00656B1A"/>
    <w:rsid w:val="00657A4D"/>
    <w:rsid w:val="00660286"/>
    <w:rsid w:val="006613D7"/>
    <w:rsid w:val="00661CF8"/>
    <w:rsid w:val="00662035"/>
    <w:rsid w:val="00662A74"/>
    <w:rsid w:val="0066381D"/>
    <w:rsid w:val="0066450B"/>
    <w:rsid w:val="00665EDC"/>
    <w:rsid w:val="006662AC"/>
    <w:rsid w:val="00667BA0"/>
    <w:rsid w:val="00667BA4"/>
    <w:rsid w:val="00667FA5"/>
    <w:rsid w:val="00670096"/>
    <w:rsid w:val="00670201"/>
    <w:rsid w:val="00670C82"/>
    <w:rsid w:val="00670F96"/>
    <w:rsid w:val="00671BF2"/>
    <w:rsid w:val="0067246D"/>
    <w:rsid w:val="00672F74"/>
    <w:rsid w:val="006753B5"/>
    <w:rsid w:val="00675605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F37"/>
    <w:rsid w:val="00691DE2"/>
    <w:rsid w:val="006935C5"/>
    <w:rsid w:val="00693EED"/>
    <w:rsid w:val="00693FD9"/>
    <w:rsid w:val="00694D1D"/>
    <w:rsid w:val="00695176"/>
    <w:rsid w:val="00695897"/>
    <w:rsid w:val="006958ED"/>
    <w:rsid w:val="00696166"/>
    <w:rsid w:val="00697D06"/>
    <w:rsid w:val="006A0D8A"/>
    <w:rsid w:val="006A216B"/>
    <w:rsid w:val="006A23D0"/>
    <w:rsid w:val="006A2493"/>
    <w:rsid w:val="006A326E"/>
    <w:rsid w:val="006A3338"/>
    <w:rsid w:val="006A4BAF"/>
    <w:rsid w:val="006A5B0F"/>
    <w:rsid w:val="006A5DFE"/>
    <w:rsid w:val="006A63E3"/>
    <w:rsid w:val="006A68E9"/>
    <w:rsid w:val="006A692A"/>
    <w:rsid w:val="006A6E70"/>
    <w:rsid w:val="006A7D27"/>
    <w:rsid w:val="006B0146"/>
    <w:rsid w:val="006B132E"/>
    <w:rsid w:val="006B2199"/>
    <w:rsid w:val="006B219C"/>
    <w:rsid w:val="006B33DD"/>
    <w:rsid w:val="006B3880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2D25"/>
    <w:rsid w:val="006C37CF"/>
    <w:rsid w:val="006C3F11"/>
    <w:rsid w:val="006C41AD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D67B3"/>
    <w:rsid w:val="006E0899"/>
    <w:rsid w:val="006E0E39"/>
    <w:rsid w:val="006E0E44"/>
    <w:rsid w:val="006E0FF3"/>
    <w:rsid w:val="006E1649"/>
    <w:rsid w:val="006E187D"/>
    <w:rsid w:val="006E1D66"/>
    <w:rsid w:val="006E2070"/>
    <w:rsid w:val="006E2F81"/>
    <w:rsid w:val="006E45FB"/>
    <w:rsid w:val="006E4C0E"/>
    <w:rsid w:val="006E510F"/>
    <w:rsid w:val="006E54B2"/>
    <w:rsid w:val="006E6F22"/>
    <w:rsid w:val="006E787F"/>
    <w:rsid w:val="006E792A"/>
    <w:rsid w:val="006F003B"/>
    <w:rsid w:val="006F0609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4B8"/>
    <w:rsid w:val="00704CC4"/>
    <w:rsid w:val="00704EF1"/>
    <w:rsid w:val="00705C16"/>
    <w:rsid w:val="0070715D"/>
    <w:rsid w:val="00710FD4"/>
    <w:rsid w:val="007114AE"/>
    <w:rsid w:val="007115F0"/>
    <w:rsid w:val="007128BB"/>
    <w:rsid w:val="007129D0"/>
    <w:rsid w:val="00713CE7"/>
    <w:rsid w:val="007147E5"/>
    <w:rsid w:val="0071544F"/>
    <w:rsid w:val="00717906"/>
    <w:rsid w:val="00720ADF"/>
    <w:rsid w:val="0072374E"/>
    <w:rsid w:val="00723B0A"/>
    <w:rsid w:val="00724CDD"/>
    <w:rsid w:val="00725860"/>
    <w:rsid w:val="00725CFA"/>
    <w:rsid w:val="00726491"/>
    <w:rsid w:val="00726A20"/>
    <w:rsid w:val="00726D03"/>
    <w:rsid w:val="00727194"/>
    <w:rsid w:val="0073025C"/>
    <w:rsid w:val="00731607"/>
    <w:rsid w:val="007343EF"/>
    <w:rsid w:val="007349DA"/>
    <w:rsid w:val="00734E99"/>
    <w:rsid w:val="00734FFA"/>
    <w:rsid w:val="00735071"/>
    <w:rsid w:val="0073522D"/>
    <w:rsid w:val="007352FE"/>
    <w:rsid w:val="00736A1B"/>
    <w:rsid w:val="0073747C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5472"/>
    <w:rsid w:val="00746BFF"/>
    <w:rsid w:val="00747743"/>
    <w:rsid w:val="00747FDD"/>
    <w:rsid w:val="00751715"/>
    <w:rsid w:val="00752257"/>
    <w:rsid w:val="007525BB"/>
    <w:rsid w:val="00752D51"/>
    <w:rsid w:val="007533FC"/>
    <w:rsid w:val="00755480"/>
    <w:rsid w:val="007556B0"/>
    <w:rsid w:val="00756195"/>
    <w:rsid w:val="0075657F"/>
    <w:rsid w:val="0075725A"/>
    <w:rsid w:val="007572A3"/>
    <w:rsid w:val="00757754"/>
    <w:rsid w:val="007600A0"/>
    <w:rsid w:val="0076120F"/>
    <w:rsid w:val="00761279"/>
    <w:rsid w:val="00761836"/>
    <w:rsid w:val="0076210F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73D1"/>
    <w:rsid w:val="007678B8"/>
    <w:rsid w:val="00767B21"/>
    <w:rsid w:val="00770B5F"/>
    <w:rsid w:val="007712D8"/>
    <w:rsid w:val="007713BD"/>
    <w:rsid w:val="0077187C"/>
    <w:rsid w:val="00771891"/>
    <w:rsid w:val="0077194C"/>
    <w:rsid w:val="00771D36"/>
    <w:rsid w:val="0077208E"/>
    <w:rsid w:val="00776EC9"/>
    <w:rsid w:val="00777544"/>
    <w:rsid w:val="007777E7"/>
    <w:rsid w:val="00777E1E"/>
    <w:rsid w:val="00780402"/>
    <w:rsid w:val="0078088C"/>
    <w:rsid w:val="007815F2"/>
    <w:rsid w:val="007820AA"/>
    <w:rsid w:val="00782851"/>
    <w:rsid w:val="007830B1"/>
    <w:rsid w:val="00783473"/>
    <w:rsid w:val="00784A8D"/>
    <w:rsid w:val="00784F07"/>
    <w:rsid w:val="00785768"/>
    <w:rsid w:val="007864A5"/>
    <w:rsid w:val="00786566"/>
    <w:rsid w:val="007871F9"/>
    <w:rsid w:val="007873D2"/>
    <w:rsid w:val="00787427"/>
    <w:rsid w:val="00787BB1"/>
    <w:rsid w:val="00790391"/>
    <w:rsid w:val="007914D8"/>
    <w:rsid w:val="00792C4F"/>
    <w:rsid w:val="007936A6"/>
    <w:rsid w:val="007956F4"/>
    <w:rsid w:val="00795A81"/>
    <w:rsid w:val="00795CCC"/>
    <w:rsid w:val="00797010"/>
    <w:rsid w:val="007970AB"/>
    <w:rsid w:val="007977CB"/>
    <w:rsid w:val="007A2761"/>
    <w:rsid w:val="007A35DE"/>
    <w:rsid w:val="007A3EC3"/>
    <w:rsid w:val="007A431D"/>
    <w:rsid w:val="007A4A7D"/>
    <w:rsid w:val="007A4D01"/>
    <w:rsid w:val="007A5736"/>
    <w:rsid w:val="007A5844"/>
    <w:rsid w:val="007A6948"/>
    <w:rsid w:val="007A7155"/>
    <w:rsid w:val="007A750C"/>
    <w:rsid w:val="007A79F2"/>
    <w:rsid w:val="007B0E39"/>
    <w:rsid w:val="007B0EC5"/>
    <w:rsid w:val="007B1205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94"/>
    <w:rsid w:val="007C3A84"/>
    <w:rsid w:val="007C4172"/>
    <w:rsid w:val="007C4F48"/>
    <w:rsid w:val="007C5323"/>
    <w:rsid w:val="007C700B"/>
    <w:rsid w:val="007D0AF2"/>
    <w:rsid w:val="007D13EF"/>
    <w:rsid w:val="007D195F"/>
    <w:rsid w:val="007D1DAF"/>
    <w:rsid w:val="007D2969"/>
    <w:rsid w:val="007D3F36"/>
    <w:rsid w:val="007D4C51"/>
    <w:rsid w:val="007D5984"/>
    <w:rsid w:val="007D5CD2"/>
    <w:rsid w:val="007D65FC"/>
    <w:rsid w:val="007D6C07"/>
    <w:rsid w:val="007D7505"/>
    <w:rsid w:val="007D78A7"/>
    <w:rsid w:val="007E012A"/>
    <w:rsid w:val="007E0818"/>
    <w:rsid w:val="007E1BA0"/>
    <w:rsid w:val="007E236F"/>
    <w:rsid w:val="007E3584"/>
    <w:rsid w:val="007E3BD9"/>
    <w:rsid w:val="007E4624"/>
    <w:rsid w:val="007E5826"/>
    <w:rsid w:val="007E61AB"/>
    <w:rsid w:val="007E69EA"/>
    <w:rsid w:val="007E6A5B"/>
    <w:rsid w:val="007E6A98"/>
    <w:rsid w:val="007E6B56"/>
    <w:rsid w:val="007F03FC"/>
    <w:rsid w:val="007F3ED2"/>
    <w:rsid w:val="007F4383"/>
    <w:rsid w:val="007F4555"/>
    <w:rsid w:val="007F4556"/>
    <w:rsid w:val="007F5D50"/>
    <w:rsid w:val="007F65D6"/>
    <w:rsid w:val="007F6DD7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07621"/>
    <w:rsid w:val="00810474"/>
    <w:rsid w:val="00810F1E"/>
    <w:rsid w:val="0081178A"/>
    <w:rsid w:val="008118A4"/>
    <w:rsid w:val="0081216E"/>
    <w:rsid w:val="0081227F"/>
    <w:rsid w:val="0081243C"/>
    <w:rsid w:val="008155F3"/>
    <w:rsid w:val="008158A1"/>
    <w:rsid w:val="0081617F"/>
    <w:rsid w:val="00816B10"/>
    <w:rsid w:val="008171E6"/>
    <w:rsid w:val="008173E0"/>
    <w:rsid w:val="00820C93"/>
    <w:rsid w:val="008212EA"/>
    <w:rsid w:val="008234D5"/>
    <w:rsid w:val="00823B9D"/>
    <w:rsid w:val="00824599"/>
    <w:rsid w:val="0082479F"/>
    <w:rsid w:val="00825E84"/>
    <w:rsid w:val="00826227"/>
    <w:rsid w:val="00827121"/>
    <w:rsid w:val="00827617"/>
    <w:rsid w:val="00827BA3"/>
    <w:rsid w:val="00830585"/>
    <w:rsid w:val="008306A3"/>
    <w:rsid w:val="00830714"/>
    <w:rsid w:val="00830C6D"/>
    <w:rsid w:val="00831057"/>
    <w:rsid w:val="00831479"/>
    <w:rsid w:val="00831768"/>
    <w:rsid w:val="00831EDA"/>
    <w:rsid w:val="0083246D"/>
    <w:rsid w:val="00832D28"/>
    <w:rsid w:val="008332B4"/>
    <w:rsid w:val="00833CDC"/>
    <w:rsid w:val="00834183"/>
    <w:rsid w:val="00835BF8"/>
    <w:rsid w:val="00836973"/>
    <w:rsid w:val="008379C6"/>
    <w:rsid w:val="00840A79"/>
    <w:rsid w:val="0084160C"/>
    <w:rsid w:val="00841854"/>
    <w:rsid w:val="008425B0"/>
    <w:rsid w:val="008429F6"/>
    <w:rsid w:val="00842A3D"/>
    <w:rsid w:val="008432A7"/>
    <w:rsid w:val="0084392F"/>
    <w:rsid w:val="008452B9"/>
    <w:rsid w:val="00846D11"/>
    <w:rsid w:val="00847876"/>
    <w:rsid w:val="00847B70"/>
    <w:rsid w:val="0085012E"/>
    <w:rsid w:val="00850E3D"/>
    <w:rsid w:val="008520D3"/>
    <w:rsid w:val="008521A0"/>
    <w:rsid w:val="008539AC"/>
    <w:rsid w:val="00853C24"/>
    <w:rsid w:val="00853C51"/>
    <w:rsid w:val="00853D04"/>
    <w:rsid w:val="0085415E"/>
    <w:rsid w:val="00854FF5"/>
    <w:rsid w:val="008551E6"/>
    <w:rsid w:val="00855381"/>
    <w:rsid w:val="0085572E"/>
    <w:rsid w:val="00855749"/>
    <w:rsid w:val="00856870"/>
    <w:rsid w:val="00857124"/>
    <w:rsid w:val="00857893"/>
    <w:rsid w:val="00857BD2"/>
    <w:rsid w:val="00860355"/>
    <w:rsid w:val="00860641"/>
    <w:rsid w:val="008608FF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355"/>
    <w:rsid w:val="00871A74"/>
    <w:rsid w:val="00872FE3"/>
    <w:rsid w:val="00873374"/>
    <w:rsid w:val="008734F7"/>
    <w:rsid w:val="00874088"/>
    <w:rsid w:val="00876183"/>
    <w:rsid w:val="0087774C"/>
    <w:rsid w:val="00880581"/>
    <w:rsid w:val="00882660"/>
    <w:rsid w:val="008838A0"/>
    <w:rsid w:val="008873CE"/>
    <w:rsid w:val="00887A8D"/>
    <w:rsid w:val="008902C6"/>
    <w:rsid w:val="008912D4"/>
    <w:rsid w:val="00891DE9"/>
    <w:rsid w:val="008920E4"/>
    <w:rsid w:val="008921D2"/>
    <w:rsid w:val="00892261"/>
    <w:rsid w:val="00892E66"/>
    <w:rsid w:val="00893770"/>
    <w:rsid w:val="008940B4"/>
    <w:rsid w:val="00896556"/>
    <w:rsid w:val="00896B36"/>
    <w:rsid w:val="00897626"/>
    <w:rsid w:val="008A0287"/>
    <w:rsid w:val="008A03DD"/>
    <w:rsid w:val="008A1825"/>
    <w:rsid w:val="008A2346"/>
    <w:rsid w:val="008A25EC"/>
    <w:rsid w:val="008A4A5F"/>
    <w:rsid w:val="008A4E07"/>
    <w:rsid w:val="008A54D1"/>
    <w:rsid w:val="008A6928"/>
    <w:rsid w:val="008A752E"/>
    <w:rsid w:val="008A7E15"/>
    <w:rsid w:val="008A7F00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B71F1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29F1"/>
    <w:rsid w:val="008D2D4C"/>
    <w:rsid w:val="008D2F59"/>
    <w:rsid w:val="008D304A"/>
    <w:rsid w:val="008D3FA9"/>
    <w:rsid w:val="008E02C7"/>
    <w:rsid w:val="008E3ED4"/>
    <w:rsid w:val="008E4108"/>
    <w:rsid w:val="008E4370"/>
    <w:rsid w:val="008E4716"/>
    <w:rsid w:val="008E5086"/>
    <w:rsid w:val="008E5D6C"/>
    <w:rsid w:val="008E6698"/>
    <w:rsid w:val="008E6F4A"/>
    <w:rsid w:val="008F2731"/>
    <w:rsid w:val="008F2757"/>
    <w:rsid w:val="008F2FB9"/>
    <w:rsid w:val="008F344D"/>
    <w:rsid w:val="008F381D"/>
    <w:rsid w:val="008F3DBF"/>
    <w:rsid w:val="008F3DCB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324F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3D2"/>
    <w:rsid w:val="00934F9B"/>
    <w:rsid w:val="00935370"/>
    <w:rsid w:val="009357AC"/>
    <w:rsid w:val="00937256"/>
    <w:rsid w:val="0093793A"/>
    <w:rsid w:val="0094046A"/>
    <w:rsid w:val="009414DE"/>
    <w:rsid w:val="00942203"/>
    <w:rsid w:val="00943336"/>
    <w:rsid w:val="00944338"/>
    <w:rsid w:val="009446E8"/>
    <w:rsid w:val="00944C4E"/>
    <w:rsid w:val="00944C99"/>
    <w:rsid w:val="00945708"/>
    <w:rsid w:val="0095096E"/>
    <w:rsid w:val="00951945"/>
    <w:rsid w:val="00951A49"/>
    <w:rsid w:val="009529AC"/>
    <w:rsid w:val="00952F57"/>
    <w:rsid w:val="00953479"/>
    <w:rsid w:val="00953CF8"/>
    <w:rsid w:val="009540B9"/>
    <w:rsid w:val="0095566C"/>
    <w:rsid w:val="009563E8"/>
    <w:rsid w:val="009565BD"/>
    <w:rsid w:val="009575FB"/>
    <w:rsid w:val="00957DA5"/>
    <w:rsid w:val="00961A71"/>
    <w:rsid w:val="00961A7F"/>
    <w:rsid w:val="009627DC"/>
    <w:rsid w:val="009632CF"/>
    <w:rsid w:val="00963D22"/>
    <w:rsid w:val="0096517F"/>
    <w:rsid w:val="00966402"/>
    <w:rsid w:val="009664BF"/>
    <w:rsid w:val="00966926"/>
    <w:rsid w:val="00966F09"/>
    <w:rsid w:val="00967057"/>
    <w:rsid w:val="00970737"/>
    <w:rsid w:val="00970D03"/>
    <w:rsid w:val="00970E89"/>
    <w:rsid w:val="0097151A"/>
    <w:rsid w:val="00971B8C"/>
    <w:rsid w:val="00972E56"/>
    <w:rsid w:val="0097354F"/>
    <w:rsid w:val="0097630A"/>
    <w:rsid w:val="00977B7D"/>
    <w:rsid w:val="009803A2"/>
    <w:rsid w:val="0098148C"/>
    <w:rsid w:val="00981981"/>
    <w:rsid w:val="0098296B"/>
    <w:rsid w:val="0098341E"/>
    <w:rsid w:val="009842AA"/>
    <w:rsid w:val="00984845"/>
    <w:rsid w:val="00985E82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0AA"/>
    <w:rsid w:val="00994380"/>
    <w:rsid w:val="00994F69"/>
    <w:rsid w:val="0099548E"/>
    <w:rsid w:val="00995CC5"/>
    <w:rsid w:val="009960B4"/>
    <w:rsid w:val="00996240"/>
    <w:rsid w:val="00996388"/>
    <w:rsid w:val="0099762F"/>
    <w:rsid w:val="00997AD7"/>
    <w:rsid w:val="009A0FBA"/>
    <w:rsid w:val="009A2111"/>
    <w:rsid w:val="009A219E"/>
    <w:rsid w:val="009A2296"/>
    <w:rsid w:val="009A3FF3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C6924"/>
    <w:rsid w:val="009D02CD"/>
    <w:rsid w:val="009D2C2D"/>
    <w:rsid w:val="009D3921"/>
    <w:rsid w:val="009D3E82"/>
    <w:rsid w:val="009D4183"/>
    <w:rsid w:val="009D41F7"/>
    <w:rsid w:val="009D589F"/>
    <w:rsid w:val="009D598E"/>
    <w:rsid w:val="009D5A1B"/>
    <w:rsid w:val="009E03E5"/>
    <w:rsid w:val="009E114A"/>
    <w:rsid w:val="009E12A6"/>
    <w:rsid w:val="009E157D"/>
    <w:rsid w:val="009E2D97"/>
    <w:rsid w:val="009E36BE"/>
    <w:rsid w:val="009E4041"/>
    <w:rsid w:val="009E67C7"/>
    <w:rsid w:val="009E79F5"/>
    <w:rsid w:val="009E7B01"/>
    <w:rsid w:val="009E7DD1"/>
    <w:rsid w:val="009F0203"/>
    <w:rsid w:val="009F0E8B"/>
    <w:rsid w:val="009F10A0"/>
    <w:rsid w:val="009F1547"/>
    <w:rsid w:val="009F5CF6"/>
    <w:rsid w:val="009F6582"/>
    <w:rsid w:val="009F6ECE"/>
    <w:rsid w:val="009F783D"/>
    <w:rsid w:val="009F7BA6"/>
    <w:rsid w:val="009F7DA0"/>
    <w:rsid w:val="009F7E78"/>
    <w:rsid w:val="00A00519"/>
    <w:rsid w:val="00A00C58"/>
    <w:rsid w:val="00A01360"/>
    <w:rsid w:val="00A01D94"/>
    <w:rsid w:val="00A0284B"/>
    <w:rsid w:val="00A02A70"/>
    <w:rsid w:val="00A0351F"/>
    <w:rsid w:val="00A0371D"/>
    <w:rsid w:val="00A03ECD"/>
    <w:rsid w:val="00A040CE"/>
    <w:rsid w:val="00A04622"/>
    <w:rsid w:val="00A04CCE"/>
    <w:rsid w:val="00A05172"/>
    <w:rsid w:val="00A0622A"/>
    <w:rsid w:val="00A06608"/>
    <w:rsid w:val="00A06A54"/>
    <w:rsid w:val="00A07502"/>
    <w:rsid w:val="00A1026E"/>
    <w:rsid w:val="00A12B49"/>
    <w:rsid w:val="00A1528F"/>
    <w:rsid w:val="00A1601D"/>
    <w:rsid w:val="00A160BE"/>
    <w:rsid w:val="00A16291"/>
    <w:rsid w:val="00A178CB"/>
    <w:rsid w:val="00A178E8"/>
    <w:rsid w:val="00A17A8D"/>
    <w:rsid w:val="00A219A5"/>
    <w:rsid w:val="00A23383"/>
    <w:rsid w:val="00A23A45"/>
    <w:rsid w:val="00A243E9"/>
    <w:rsid w:val="00A246E9"/>
    <w:rsid w:val="00A252D9"/>
    <w:rsid w:val="00A25481"/>
    <w:rsid w:val="00A25916"/>
    <w:rsid w:val="00A25E87"/>
    <w:rsid w:val="00A26525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6DF"/>
    <w:rsid w:val="00A34BDA"/>
    <w:rsid w:val="00A34C05"/>
    <w:rsid w:val="00A34D86"/>
    <w:rsid w:val="00A35B99"/>
    <w:rsid w:val="00A362A0"/>
    <w:rsid w:val="00A36656"/>
    <w:rsid w:val="00A373B3"/>
    <w:rsid w:val="00A42957"/>
    <w:rsid w:val="00A429AE"/>
    <w:rsid w:val="00A4528B"/>
    <w:rsid w:val="00A47818"/>
    <w:rsid w:val="00A47D28"/>
    <w:rsid w:val="00A504C3"/>
    <w:rsid w:val="00A50F1E"/>
    <w:rsid w:val="00A51566"/>
    <w:rsid w:val="00A51B50"/>
    <w:rsid w:val="00A5398B"/>
    <w:rsid w:val="00A53CD0"/>
    <w:rsid w:val="00A54AFF"/>
    <w:rsid w:val="00A56414"/>
    <w:rsid w:val="00A56A09"/>
    <w:rsid w:val="00A60FB2"/>
    <w:rsid w:val="00A6271B"/>
    <w:rsid w:val="00A627CA"/>
    <w:rsid w:val="00A63089"/>
    <w:rsid w:val="00A63549"/>
    <w:rsid w:val="00A64620"/>
    <w:rsid w:val="00A64D26"/>
    <w:rsid w:val="00A66E34"/>
    <w:rsid w:val="00A67857"/>
    <w:rsid w:val="00A71EAA"/>
    <w:rsid w:val="00A72754"/>
    <w:rsid w:val="00A73791"/>
    <w:rsid w:val="00A7482B"/>
    <w:rsid w:val="00A74966"/>
    <w:rsid w:val="00A75BD9"/>
    <w:rsid w:val="00A7621C"/>
    <w:rsid w:val="00A76257"/>
    <w:rsid w:val="00A7685F"/>
    <w:rsid w:val="00A81554"/>
    <w:rsid w:val="00A82699"/>
    <w:rsid w:val="00A8341E"/>
    <w:rsid w:val="00A83980"/>
    <w:rsid w:val="00A84193"/>
    <w:rsid w:val="00A8419D"/>
    <w:rsid w:val="00A848D4"/>
    <w:rsid w:val="00A8599A"/>
    <w:rsid w:val="00A90ADA"/>
    <w:rsid w:val="00A90D4F"/>
    <w:rsid w:val="00A90E4D"/>
    <w:rsid w:val="00A91700"/>
    <w:rsid w:val="00A91BA2"/>
    <w:rsid w:val="00A92638"/>
    <w:rsid w:val="00A92769"/>
    <w:rsid w:val="00A94709"/>
    <w:rsid w:val="00A94FA3"/>
    <w:rsid w:val="00A94FA6"/>
    <w:rsid w:val="00A950A6"/>
    <w:rsid w:val="00A95395"/>
    <w:rsid w:val="00A95901"/>
    <w:rsid w:val="00A95AE9"/>
    <w:rsid w:val="00AA09C0"/>
    <w:rsid w:val="00AA2A7D"/>
    <w:rsid w:val="00AA3192"/>
    <w:rsid w:val="00AA3CA1"/>
    <w:rsid w:val="00AA4813"/>
    <w:rsid w:val="00AA5A58"/>
    <w:rsid w:val="00AA617D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97F"/>
    <w:rsid w:val="00AB5408"/>
    <w:rsid w:val="00AB5AE4"/>
    <w:rsid w:val="00AB5C72"/>
    <w:rsid w:val="00AB670F"/>
    <w:rsid w:val="00AB7893"/>
    <w:rsid w:val="00AC13D7"/>
    <w:rsid w:val="00AC15FE"/>
    <w:rsid w:val="00AC180E"/>
    <w:rsid w:val="00AC1B5C"/>
    <w:rsid w:val="00AC29DC"/>
    <w:rsid w:val="00AC38C2"/>
    <w:rsid w:val="00AC3E44"/>
    <w:rsid w:val="00AC4052"/>
    <w:rsid w:val="00AC417F"/>
    <w:rsid w:val="00AC459C"/>
    <w:rsid w:val="00AC756B"/>
    <w:rsid w:val="00AC7ACB"/>
    <w:rsid w:val="00AD40C6"/>
    <w:rsid w:val="00AD40E6"/>
    <w:rsid w:val="00AD4C35"/>
    <w:rsid w:val="00AD4E31"/>
    <w:rsid w:val="00AD51F7"/>
    <w:rsid w:val="00AD5620"/>
    <w:rsid w:val="00AD5DA8"/>
    <w:rsid w:val="00AD71A1"/>
    <w:rsid w:val="00AE0E78"/>
    <w:rsid w:val="00AE0F3A"/>
    <w:rsid w:val="00AE15F2"/>
    <w:rsid w:val="00AE3427"/>
    <w:rsid w:val="00AE3502"/>
    <w:rsid w:val="00AE3AAB"/>
    <w:rsid w:val="00AE4288"/>
    <w:rsid w:val="00AE4D45"/>
    <w:rsid w:val="00AE4EFE"/>
    <w:rsid w:val="00AE5688"/>
    <w:rsid w:val="00AE5F24"/>
    <w:rsid w:val="00AE6EC6"/>
    <w:rsid w:val="00AE6FA4"/>
    <w:rsid w:val="00AE7A26"/>
    <w:rsid w:val="00AF0688"/>
    <w:rsid w:val="00AF12E5"/>
    <w:rsid w:val="00AF1CF0"/>
    <w:rsid w:val="00AF2F5D"/>
    <w:rsid w:val="00AF3E68"/>
    <w:rsid w:val="00AF498A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DE6"/>
    <w:rsid w:val="00B1154D"/>
    <w:rsid w:val="00B11A3A"/>
    <w:rsid w:val="00B11ED9"/>
    <w:rsid w:val="00B12776"/>
    <w:rsid w:val="00B13B94"/>
    <w:rsid w:val="00B147D2"/>
    <w:rsid w:val="00B16B5B"/>
    <w:rsid w:val="00B16D7C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4105"/>
    <w:rsid w:val="00B34251"/>
    <w:rsid w:val="00B34A59"/>
    <w:rsid w:val="00B35B59"/>
    <w:rsid w:val="00B36620"/>
    <w:rsid w:val="00B3662C"/>
    <w:rsid w:val="00B36A17"/>
    <w:rsid w:val="00B41EC6"/>
    <w:rsid w:val="00B42796"/>
    <w:rsid w:val="00B4549A"/>
    <w:rsid w:val="00B45732"/>
    <w:rsid w:val="00B45EB3"/>
    <w:rsid w:val="00B45FD7"/>
    <w:rsid w:val="00B46B08"/>
    <w:rsid w:val="00B473DA"/>
    <w:rsid w:val="00B50CE2"/>
    <w:rsid w:val="00B50D82"/>
    <w:rsid w:val="00B5157B"/>
    <w:rsid w:val="00B52F21"/>
    <w:rsid w:val="00B53195"/>
    <w:rsid w:val="00B53420"/>
    <w:rsid w:val="00B536E5"/>
    <w:rsid w:val="00B53DD7"/>
    <w:rsid w:val="00B55086"/>
    <w:rsid w:val="00B55E84"/>
    <w:rsid w:val="00B560E1"/>
    <w:rsid w:val="00B56336"/>
    <w:rsid w:val="00B5646C"/>
    <w:rsid w:val="00B571B5"/>
    <w:rsid w:val="00B571EF"/>
    <w:rsid w:val="00B57AA6"/>
    <w:rsid w:val="00B6137A"/>
    <w:rsid w:val="00B61F7E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673A"/>
    <w:rsid w:val="00B7704F"/>
    <w:rsid w:val="00B771E0"/>
    <w:rsid w:val="00B77DFF"/>
    <w:rsid w:val="00B808D2"/>
    <w:rsid w:val="00B80AEE"/>
    <w:rsid w:val="00B80F6A"/>
    <w:rsid w:val="00B81CA5"/>
    <w:rsid w:val="00B84725"/>
    <w:rsid w:val="00B84729"/>
    <w:rsid w:val="00B85E13"/>
    <w:rsid w:val="00B91373"/>
    <w:rsid w:val="00B916B2"/>
    <w:rsid w:val="00B925CC"/>
    <w:rsid w:val="00B93F41"/>
    <w:rsid w:val="00B9449A"/>
    <w:rsid w:val="00B96A8D"/>
    <w:rsid w:val="00B97945"/>
    <w:rsid w:val="00BA08FF"/>
    <w:rsid w:val="00BA3ABF"/>
    <w:rsid w:val="00BA3AE2"/>
    <w:rsid w:val="00BA41DE"/>
    <w:rsid w:val="00BA4280"/>
    <w:rsid w:val="00BA4E48"/>
    <w:rsid w:val="00BA5823"/>
    <w:rsid w:val="00BA7EFE"/>
    <w:rsid w:val="00BB0EEF"/>
    <w:rsid w:val="00BB2544"/>
    <w:rsid w:val="00BB32D5"/>
    <w:rsid w:val="00BB3574"/>
    <w:rsid w:val="00BB3B1F"/>
    <w:rsid w:val="00BB7A02"/>
    <w:rsid w:val="00BB7A9C"/>
    <w:rsid w:val="00BB7F86"/>
    <w:rsid w:val="00BC1099"/>
    <w:rsid w:val="00BC240D"/>
    <w:rsid w:val="00BC24CB"/>
    <w:rsid w:val="00BC24CF"/>
    <w:rsid w:val="00BC4292"/>
    <w:rsid w:val="00BC43BF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730D"/>
    <w:rsid w:val="00BE7677"/>
    <w:rsid w:val="00BE7A3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00AD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4D8"/>
    <w:rsid w:val="00C10F7D"/>
    <w:rsid w:val="00C11BEE"/>
    <w:rsid w:val="00C12DF2"/>
    <w:rsid w:val="00C131FA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2016"/>
    <w:rsid w:val="00C2243F"/>
    <w:rsid w:val="00C251CE"/>
    <w:rsid w:val="00C263E6"/>
    <w:rsid w:val="00C2710B"/>
    <w:rsid w:val="00C2742F"/>
    <w:rsid w:val="00C2789F"/>
    <w:rsid w:val="00C27E32"/>
    <w:rsid w:val="00C303C2"/>
    <w:rsid w:val="00C30994"/>
    <w:rsid w:val="00C30FF0"/>
    <w:rsid w:val="00C320F3"/>
    <w:rsid w:val="00C33694"/>
    <w:rsid w:val="00C3513A"/>
    <w:rsid w:val="00C358DE"/>
    <w:rsid w:val="00C36D43"/>
    <w:rsid w:val="00C3779D"/>
    <w:rsid w:val="00C401D0"/>
    <w:rsid w:val="00C402DE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576D"/>
    <w:rsid w:val="00C46731"/>
    <w:rsid w:val="00C5087B"/>
    <w:rsid w:val="00C50F2F"/>
    <w:rsid w:val="00C531B5"/>
    <w:rsid w:val="00C53BAC"/>
    <w:rsid w:val="00C548F2"/>
    <w:rsid w:val="00C54D68"/>
    <w:rsid w:val="00C54EB4"/>
    <w:rsid w:val="00C554F6"/>
    <w:rsid w:val="00C57A00"/>
    <w:rsid w:val="00C60788"/>
    <w:rsid w:val="00C6080D"/>
    <w:rsid w:val="00C6186C"/>
    <w:rsid w:val="00C61BBE"/>
    <w:rsid w:val="00C61DC0"/>
    <w:rsid w:val="00C61EA6"/>
    <w:rsid w:val="00C628EA"/>
    <w:rsid w:val="00C6291C"/>
    <w:rsid w:val="00C62C89"/>
    <w:rsid w:val="00C6379C"/>
    <w:rsid w:val="00C64727"/>
    <w:rsid w:val="00C64CCD"/>
    <w:rsid w:val="00C70894"/>
    <w:rsid w:val="00C70C73"/>
    <w:rsid w:val="00C711FD"/>
    <w:rsid w:val="00C72507"/>
    <w:rsid w:val="00C72D77"/>
    <w:rsid w:val="00C73A28"/>
    <w:rsid w:val="00C73DA8"/>
    <w:rsid w:val="00C74DA6"/>
    <w:rsid w:val="00C74DD4"/>
    <w:rsid w:val="00C75053"/>
    <w:rsid w:val="00C761EC"/>
    <w:rsid w:val="00C77706"/>
    <w:rsid w:val="00C8019A"/>
    <w:rsid w:val="00C8145A"/>
    <w:rsid w:val="00C8145C"/>
    <w:rsid w:val="00C819DF"/>
    <w:rsid w:val="00C833EE"/>
    <w:rsid w:val="00C834B7"/>
    <w:rsid w:val="00C83766"/>
    <w:rsid w:val="00C83B92"/>
    <w:rsid w:val="00C855BF"/>
    <w:rsid w:val="00C861B7"/>
    <w:rsid w:val="00C87066"/>
    <w:rsid w:val="00C87796"/>
    <w:rsid w:val="00C906CE"/>
    <w:rsid w:val="00C90C25"/>
    <w:rsid w:val="00C91B6E"/>
    <w:rsid w:val="00C92339"/>
    <w:rsid w:val="00C94265"/>
    <w:rsid w:val="00C94E65"/>
    <w:rsid w:val="00C96111"/>
    <w:rsid w:val="00C9654F"/>
    <w:rsid w:val="00C968F6"/>
    <w:rsid w:val="00C979A8"/>
    <w:rsid w:val="00C97C6F"/>
    <w:rsid w:val="00CA0086"/>
    <w:rsid w:val="00CA4EED"/>
    <w:rsid w:val="00CA5BD8"/>
    <w:rsid w:val="00CA5C65"/>
    <w:rsid w:val="00CA63EB"/>
    <w:rsid w:val="00CA73F6"/>
    <w:rsid w:val="00CA7814"/>
    <w:rsid w:val="00CA783F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4883"/>
    <w:rsid w:val="00CC4B5B"/>
    <w:rsid w:val="00CC54DA"/>
    <w:rsid w:val="00CC73EB"/>
    <w:rsid w:val="00CC780D"/>
    <w:rsid w:val="00CD04A8"/>
    <w:rsid w:val="00CD11E3"/>
    <w:rsid w:val="00CD2E36"/>
    <w:rsid w:val="00CD3A28"/>
    <w:rsid w:val="00CD5C16"/>
    <w:rsid w:val="00CD6AF2"/>
    <w:rsid w:val="00CD79E8"/>
    <w:rsid w:val="00CE0BE0"/>
    <w:rsid w:val="00CE281B"/>
    <w:rsid w:val="00CE40D9"/>
    <w:rsid w:val="00CE615F"/>
    <w:rsid w:val="00CE6189"/>
    <w:rsid w:val="00CE7FD7"/>
    <w:rsid w:val="00CF00F9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DD9"/>
    <w:rsid w:val="00CF7453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5365"/>
    <w:rsid w:val="00D06B28"/>
    <w:rsid w:val="00D07D38"/>
    <w:rsid w:val="00D1010B"/>
    <w:rsid w:val="00D10730"/>
    <w:rsid w:val="00D10AE1"/>
    <w:rsid w:val="00D10D27"/>
    <w:rsid w:val="00D11E19"/>
    <w:rsid w:val="00D13152"/>
    <w:rsid w:val="00D14D16"/>
    <w:rsid w:val="00D159AF"/>
    <w:rsid w:val="00D16158"/>
    <w:rsid w:val="00D1628D"/>
    <w:rsid w:val="00D16595"/>
    <w:rsid w:val="00D167A6"/>
    <w:rsid w:val="00D16A00"/>
    <w:rsid w:val="00D20611"/>
    <w:rsid w:val="00D20620"/>
    <w:rsid w:val="00D20C98"/>
    <w:rsid w:val="00D2161F"/>
    <w:rsid w:val="00D21683"/>
    <w:rsid w:val="00D21B07"/>
    <w:rsid w:val="00D22F12"/>
    <w:rsid w:val="00D2307B"/>
    <w:rsid w:val="00D2484F"/>
    <w:rsid w:val="00D27346"/>
    <w:rsid w:val="00D2745D"/>
    <w:rsid w:val="00D27CE7"/>
    <w:rsid w:val="00D27FB7"/>
    <w:rsid w:val="00D30541"/>
    <w:rsid w:val="00D30AAC"/>
    <w:rsid w:val="00D320FB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23D"/>
    <w:rsid w:val="00D46DE7"/>
    <w:rsid w:val="00D52A12"/>
    <w:rsid w:val="00D532F2"/>
    <w:rsid w:val="00D535F3"/>
    <w:rsid w:val="00D53694"/>
    <w:rsid w:val="00D53F78"/>
    <w:rsid w:val="00D55ACB"/>
    <w:rsid w:val="00D55C91"/>
    <w:rsid w:val="00D56560"/>
    <w:rsid w:val="00D5690A"/>
    <w:rsid w:val="00D6024E"/>
    <w:rsid w:val="00D61D19"/>
    <w:rsid w:val="00D6248C"/>
    <w:rsid w:val="00D625A5"/>
    <w:rsid w:val="00D63D08"/>
    <w:rsid w:val="00D64644"/>
    <w:rsid w:val="00D65637"/>
    <w:rsid w:val="00D66482"/>
    <w:rsid w:val="00D72335"/>
    <w:rsid w:val="00D73506"/>
    <w:rsid w:val="00D759B9"/>
    <w:rsid w:val="00D7671A"/>
    <w:rsid w:val="00D76A1E"/>
    <w:rsid w:val="00D76A2C"/>
    <w:rsid w:val="00D76AFC"/>
    <w:rsid w:val="00D76C6B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3C48"/>
    <w:rsid w:val="00D95996"/>
    <w:rsid w:val="00D95D81"/>
    <w:rsid w:val="00D96AD1"/>
    <w:rsid w:val="00D97019"/>
    <w:rsid w:val="00DA0B8B"/>
    <w:rsid w:val="00DA0C63"/>
    <w:rsid w:val="00DA0EBC"/>
    <w:rsid w:val="00DA1102"/>
    <w:rsid w:val="00DA1A5C"/>
    <w:rsid w:val="00DA4E5F"/>
    <w:rsid w:val="00DA59D2"/>
    <w:rsid w:val="00DA5EC1"/>
    <w:rsid w:val="00DA6C23"/>
    <w:rsid w:val="00DA7E24"/>
    <w:rsid w:val="00DB08BF"/>
    <w:rsid w:val="00DB1996"/>
    <w:rsid w:val="00DB25C5"/>
    <w:rsid w:val="00DB3556"/>
    <w:rsid w:val="00DB3DB2"/>
    <w:rsid w:val="00DB3E51"/>
    <w:rsid w:val="00DB4FFD"/>
    <w:rsid w:val="00DB53C0"/>
    <w:rsid w:val="00DB5A3F"/>
    <w:rsid w:val="00DB68CA"/>
    <w:rsid w:val="00DB6D8F"/>
    <w:rsid w:val="00DC076E"/>
    <w:rsid w:val="00DC1269"/>
    <w:rsid w:val="00DC1457"/>
    <w:rsid w:val="00DC1988"/>
    <w:rsid w:val="00DC2D44"/>
    <w:rsid w:val="00DC43DC"/>
    <w:rsid w:val="00DC47D4"/>
    <w:rsid w:val="00DC5C8C"/>
    <w:rsid w:val="00DC5DA8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57D2"/>
    <w:rsid w:val="00DD60A6"/>
    <w:rsid w:val="00DD6210"/>
    <w:rsid w:val="00DD7C68"/>
    <w:rsid w:val="00DE0871"/>
    <w:rsid w:val="00DE1381"/>
    <w:rsid w:val="00DE1705"/>
    <w:rsid w:val="00DE1C43"/>
    <w:rsid w:val="00DE469E"/>
    <w:rsid w:val="00DE58BE"/>
    <w:rsid w:val="00DE5C02"/>
    <w:rsid w:val="00DE7656"/>
    <w:rsid w:val="00DE7A66"/>
    <w:rsid w:val="00DF1151"/>
    <w:rsid w:val="00DF1573"/>
    <w:rsid w:val="00DF2B32"/>
    <w:rsid w:val="00DF5164"/>
    <w:rsid w:val="00DF5514"/>
    <w:rsid w:val="00DF6EAC"/>
    <w:rsid w:val="00DF743C"/>
    <w:rsid w:val="00DF7D62"/>
    <w:rsid w:val="00E0235B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3CD"/>
    <w:rsid w:val="00E16F62"/>
    <w:rsid w:val="00E176B1"/>
    <w:rsid w:val="00E20AB8"/>
    <w:rsid w:val="00E21D1B"/>
    <w:rsid w:val="00E22492"/>
    <w:rsid w:val="00E22C93"/>
    <w:rsid w:val="00E24DDA"/>
    <w:rsid w:val="00E30E15"/>
    <w:rsid w:val="00E31008"/>
    <w:rsid w:val="00E31314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F9A"/>
    <w:rsid w:val="00E44088"/>
    <w:rsid w:val="00E45481"/>
    <w:rsid w:val="00E457B2"/>
    <w:rsid w:val="00E46245"/>
    <w:rsid w:val="00E466D3"/>
    <w:rsid w:val="00E47547"/>
    <w:rsid w:val="00E5000D"/>
    <w:rsid w:val="00E50C61"/>
    <w:rsid w:val="00E51651"/>
    <w:rsid w:val="00E51C7B"/>
    <w:rsid w:val="00E52887"/>
    <w:rsid w:val="00E52A8F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711A9"/>
    <w:rsid w:val="00E7206C"/>
    <w:rsid w:val="00E72386"/>
    <w:rsid w:val="00E7388F"/>
    <w:rsid w:val="00E74750"/>
    <w:rsid w:val="00E74FA7"/>
    <w:rsid w:val="00E7511D"/>
    <w:rsid w:val="00E75268"/>
    <w:rsid w:val="00E754D6"/>
    <w:rsid w:val="00E772A2"/>
    <w:rsid w:val="00E80247"/>
    <w:rsid w:val="00E80509"/>
    <w:rsid w:val="00E81070"/>
    <w:rsid w:val="00E818DE"/>
    <w:rsid w:val="00E829C6"/>
    <w:rsid w:val="00E832A7"/>
    <w:rsid w:val="00E833A0"/>
    <w:rsid w:val="00E83C5E"/>
    <w:rsid w:val="00E849FC"/>
    <w:rsid w:val="00E84D4A"/>
    <w:rsid w:val="00E90954"/>
    <w:rsid w:val="00E9172E"/>
    <w:rsid w:val="00E91D85"/>
    <w:rsid w:val="00E92D69"/>
    <w:rsid w:val="00E936C2"/>
    <w:rsid w:val="00E938A3"/>
    <w:rsid w:val="00E95581"/>
    <w:rsid w:val="00EA08F6"/>
    <w:rsid w:val="00EA0B1E"/>
    <w:rsid w:val="00EA3015"/>
    <w:rsid w:val="00EA3A23"/>
    <w:rsid w:val="00EA4E24"/>
    <w:rsid w:val="00EA72A4"/>
    <w:rsid w:val="00EA770F"/>
    <w:rsid w:val="00EA77DC"/>
    <w:rsid w:val="00EA7873"/>
    <w:rsid w:val="00EB0360"/>
    <w:rsid w:val="00EB0D9F"/>
    <w:rsid w:val="00EB10BF"/>
    <w:rsid w:val="00EB10D6"/>
    <w:rsid w:val="00EB1281"/>
    <w:rsid w:val="00EB171F"/>
    <w:rsid w:val="00EB1947"/>
    <w:rsid w:val="00EB198F"/>
    <w:rsid w:val="00EB1A15"/>
    <w:rsid w:val="00EB2B45"/>
    <w:rsid w:val="00EB40DC"/>
    <w:rsid w:val="00EB4433"/>
    <w:rsid w:val="00EB463B"/>
    <w:rsid w:val="00EB6D5C"/>
    <w:rsid w:val="00EB71F6"/>
    <w:rsid w:val="00EB7C30"/>
    <w:rsid w:val="00EC028F"/>
    <w:rsid w:val="00EC1B21"/>
    <w:rsid w:val="00EC27DF"/>
    <w:rsid w:val="00EC656E"/>
    <w:rsid w:val="00EC7633"/>
    <w:rsid w:val="00EC7D85"/>
    <w:rsid w:val="00ED0636"/>
    <w:rsid w:val="00ED26F7"/>
    <w:rsid w:val="00ED328B"/>
    <w:rsid w:val="00ED3B4A"/>
    <w:rsid w:val="00ED4638"/>
    <w:rsid w:val="00ED5CEB"/>
    <w:rsid w:val="00ED6347"/>
    <w:rsid w:val="00ED69B6"/>
    <w:rsid w:val="00ED6DD9"/>
    <w:rsid w:val="00ED7213"/>
    <w:rsid w:val="00ED7EDD"/>
    <w:rsid w:val="00EE0544"/>
    <w:rsid w:val="00EE0BA7"/>
    <w:rsid w:val="00EE2D17"/>
    <w:rsid w:val="00EE34E5"/>
    <w:rsid w:val="00EE3B8C"/>
    <w:rsid w:val="00EE4302"/>
    <w:rsid w:val="00EE456C"/>
    <w:rsid w:val="00EE78AD"/>
    <w:rsid w:val="00EF04C1"/>
    <w:rsid w:val="00EF1BA4"/>
    <w:rsid w:val="00EF2AD3"/>
    <w:rsid w:val="00EF35E7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4517"/>
    <w:rsid w:val="00F24872"/>
    <w:rsid w:val="00F259F9"/>
    <w:rsid w:val="00F263AE"/>
    <w:rsid w:val="00F27078"/>
    <w:rsid w:val="00F312BF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3212"/>
    <w:rsid w:val="00F43ECC"/>
    <w:rsid w:val="00F43ED3"/>
    <w:rsid w:val="00F44761"/>
    <w:rsid w:val="00F45B9D"/>
    <w:rsid w:val="00F50055"/>
    <w:rsid w:val="00F50A1D"/>
    <w:rsid w:val="00F511AA"/>
    <w:rsid w:val="00F515F1"/>
    <w:rsid w:val="00F52754"/>
    <w:rsid w:val="00F52897"/>
    <w:rsid w:val="00F52CEB"/>
    <w:rsid w:val="00F52D86"/>
    <w:rsid w:val="00F543E4"/>
    <w:rsid w:val="00F547D5"/>
    <w:rsid w:val="00F54D4A"/>
    <w:rsid w:val="00F564F0"/>
    <w:rsid w:val="00F5696D"/>
    <w:rsid w:val="00F56B46"/>
    <w:rsid w:val="00F56BF7"/>
    <w:rsid w:val="00F57130"/>
    <w:rsid w:val="00F57DE9"/>
    <w:rsid w:val="00F60944"/>
    <w:rsid w:val="00F61705"/>
    <w:rsid w:val="00F630A0"/>
    <w:rsid w:val="00F6368A"/>
    <w:rsid w:val="00F63B00"/>
    <w:rsid w:val="00F63D86"/>
    <w:rsid w:val="00F640FD"/>
    <w:rsid w:val="00F652AC"/>
    <w:rsid w:val="00F65CF0"/>
    <w:rsid w:val="00F66857"/>
    <w:rsid w:val="00F66DE3"/>
    <w:rsid w:val="00F67144"/>
    <w:rsid w:val="00F67D78"/>
    <w:rsid w:val="00F70504"/>
    <w:rsid w:val="00F71437"/>
    <w:rsid w:val="00F7154D"/>
    <w:rsid w:val="00F716EA"/>
    <w:rsid w:val="00F72344"/>
    <w:rsid w:val="00F726C8"/>
    <w:rsid w:val="00F73C9F"/>
    <w:rsid w:val="00F7551E"/>
    <w:rsid w:val="00F766DA"/>
    <w:rsid w:val="00F76DD5"/>
    <w:rsid w:val="00F76FA4"/>
    <w:rsid w:val="00F77B69"/>
    <w:rsid w:val="00F81335"/>
    <w:rsid w:val="00F8167A"/>
    <w:rsid w:val="00F8186A"/>
    <w:rsid w:val="00F8281A"/>
    <w:rsid w:val="00F82B4E"/>
    <w:rsid w:val="00F82F06"/>
    <w:rsid w:val="00F82F0E"/>
    <w:rsid w:val="00F8342C"/>
    <w:rsid w:val="00F838DD"/>
    <w:rsid w:val="00F83C30"/>
    <w:rsid w:val="00F840AE"/>
    <w:rsid w:val="00F840FD"/>
    <w:rsid w:val="00F84284"/>
    <w:rsid w:val="00F8446D"/>
    <w:rsid w:val="00F84B7A"/>
    <w:rsid w:val="00F84D36"/>
    <w:rsid w:val="00F85247"/>
    <w:rsid w:val="00F85DD3"/>
    <w:rsid w:val="00F87074"/>
    <w:rsid w:val="00F87617"/>
    <w:rsid w:val="00F907FC"/>
    <w:rsid w:val="00F90923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6C1E"/>
    <w:rsid w:val="00F97355"/>
    <w:rsid w:val="00F97B5B"/>
    <w:rsid w:val="00F97FA7"/>
    <w:rsid w:val="00F97FF3"/>
    <w:rsid w:val="00FA03ED"/>
    <w:rsid w:val="00FA0847"/>
    <w:rsid w:val="00FA1DCB"/>
    <w:rsid w:val="00FA2FA6"/>
    <w:rsid w:val="00FA5005"/>
    <w:rsid w:val="00FA505F"/>
    <w:rsid w:val="00FA5963"/>
    <w:rsid w:val="00FA5E4A"/>
    <w:rsid w:val="00FA6EC0"/>
    <w:rsid w:val="00FB1388"/>
    <w:rsid w:val="00FB168B"/>
    <w:rsid w:val="00FB21DE"/>
    <w:rsid w:val="00FB41E1"/>
    <w:rsid w:val="00FB42F7"/>
    <w:rsid w:val="00FB4883"/>
    <w:rsid w:val="00FB48C9"/>
    <w:rsid w:val="00FB5274"/>
    <w:rsid w:val="00FB6822"/>
    <w:rsid w:val="00FB6983"/>
    <w:rsid w:val="00FB6F80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718F"/>
    <w:rsid w:val="00FC771E"/>
    <w:rsid w:val="00FC77BB"/>
    <w:rsid w:val="00FD0E83"/>
    <w:rsid w:val="00FD158A"/>
    <w:rsid w:val="00FD162F"/>
    <w:rsid w:val="00FD2900"/>
    <w:rsid w:val="00FD2F11"/>
    <w:rsid w:val="00FD3E78"/>
    <w:rsid w:val="00FD3F22"/>
    <w:rsid w:val="00FD43E1"/>
    <w:rsid w:val="00FD5411"/>
    <w:rsid w:val="00FD5EDF"/>
    <w:rsid w:val="00FD6FD7"/>
    <w:rsid w:val="00FD75B5"/>
    <w:rsid w:val="00FE1289"/>
    <w:rsid w:val="00FE1898"/>
    <w:rsid w:val="00FE2ABF"/>
    <w:rsid w:val="00FE3699"/>
    <w:rsid w:val="00FE5759"/>
    <w:rsid w:val="00FE57AB"/>
    <w:rsid w:val="00FF13B2"/>
    <w:rsid w:val="00FF1C05"/>
    <w:rsid w:val="00FF2355"/>
    <w:rsid w:val="00FF3BBD"/>
    <w:rsid w:val="00FF4337"/>
    <w:rsid w:val="00FF50F1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  <w:style w:type="character" w:styleId="aff8">
    <w:name w:val="Hyperlink"/>
    <w:basedOn w:val="a0"/>
    <w:uiPriority w:val="99"/>
    <w:unhideWhenUsed/>
    <w:rsid w:val="008A0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8F50-6D6B-4E82-AD4E-34E6E834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339</TotalTime>
  <Pages>1</Pages>
  <Words>3404</Words>
  <Characters>19407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yahina</cp:lastModifiedBy>
  <cp:revision>10</cp:revision>
  <cp:lastPrinted>2022-06-10T08:01:00Z</cp:lastPrinted>
  <dcterms:created xsi:type="dcterms:W3CDTF">2022-06-09T09:36:00Z</dcterms:created>
  <dcterms:modified xsi:type="dcterms:W3CDTF">2022-06-10T10:13:00Z</dcterms:modified>
</cp:coreProperties>
</file>