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38" w:rsidRDefault="00D12938" w:rsidP="00D12938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3C">
        <w:rPr>
          <w:rFonts w:ascii="Times New Roman" w:hAnsi="Times New Roman" w:cs="Times New Roman"/>
          <w:b/>
          <w:sz w:val="28"/>
          <w:szCs w:val="28"/>
        </w:rPr>
        <w:t xml:space="preserve">Показатели социально-экономического развития </w:t>
      </w:r>
    </w:p>
    <w:p w:rsidR="009A3F38" w:rsidRDefault="00D12938" w:rsidP="009A3F38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3C">
        <w:rPr>
          <w:rFonts w:ascii="Times New Roman" w:hAnsi="Times New Roman" w:cs="Times New Roman"/>
          <w:b/>
          <w:sz w:val="28"/>
          <w:szCs w:val="28"/>
        </w:rPr>
        <w:t>Чайковск</w:t>
      </w:r>
      <w:r w:rsidR="009A3F38">
        <w:rPr>
          <w:rFonts w:ascii="Times New Roman" w:hAnsi="Times New Roman" w:cs="Times New Roman"/>
          <w:b/>
          <w:sz w:val="28"/>
          <w:szCs w:val="28"/>
        </w:rPr>
        <w:t xml:space="preserve">ого городского округа </w:t>
      </w:r>
      <w:r w:rsidRPr="00334B3C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34B3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46793" w:rsidRDefault="00D12938" w:rsidP="009A3F38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3C">
        <w:rPr>
          <w:rFonts w:ascii="Times New Roman" w:hAnsi="Times New Roman" w:cs="Times New Roman"/>
          <w:b/>
          <w:sz w:val="28"/>
          <w:szCs w:val="28"/>
        </w:rPr>
        <w:t>по сопоставимому кругу предприятий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9A3F38" w:rsidRPr="00BC04D2" w:rsidRDefault="009A3F38" w:rsidP="009A3F38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93" w:rsidRPr="00BC04D2" w:rsidRDefault="00B46793" w:rsidP="00B46793">
      <w:pPr>
        <w:pStyle w:val="a3"/>
        <w:numPr>
          <w:ilvl w:val="0"/>
          <w:numId w:val="1"/>
        </w:numPr>
        <w:spacing w:after="120"/>
        <w:ind w:left="99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4D2">
        <w:rPr>
          <w:rFonts w:ascii="Times New Roman" w:hAnsi="Times New Roman" w:cs="Times New Roman"/>
          <w:b/>
          <w:sz w:val="28"/>
          <w:szCs w:val="28"/>
        </w:rPr>
        <w:t>РАЗВИТИЕ ЭКОНОМИКИ</w:t>
      </w:r>
    </w:p>
    <w:p w:rsidR="00B46793" w:rsidRPr="008F7C8F" w:rsidRDefault="00B46793" w:rsidP="00B4679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04D2">
        <w:rPr>
          <w:rFonts w:ascii="Times New Roman" w:hAnsi="Times New Roman" w:cs="Times New Roman"/>
          <w:sz w:val="28"/>
          <w:szCs w:val="28"/>
        </w:rPr>
        <w:t>По состоянию на 1 января 2020 года на территории Чайковского городского округа числится</w:t>
      </w:r>
      <w:r w:rsidRPr="008F7C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6A6A">
        <w:rPr>
          <w:rFonts w:ascii="Times New Roman" w:hAnsi="Times New Roman" w:cs="Times New Roman"/>
          <w:sz w:val="28"/>
          <w:szCs w:val="28"/>
        </w:rPr>
        <w:t xml:space="preserve">2037 </w:t>
      </w:r>
      <w:r w:rsidRPr="00096A6A">
        <w:rPr>
          <w:rFonts w:ascii="Times New Roman" w:hAnsi="Times New Roman" w:cs="Times New Roman"/>
          <w:b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096A6A">
        <w:rPr>
          <w:rFonts w:ascii="Times New Roman" w:hAnsi="Times New Roman" w:cs="Times New Roman"/>
          <w:sz w:val="28"/>
          <w:szCs w:val="28"/>
        </w:rPr>
        <w:t xml:space="preserve">, зарегистрированных в </w:t>
      </w:r>
      <w:proofErr w:type="spellStart"/>
      <w:r w:rsidRPr="00096A6A">
        <w:rPr>
          <w:rFonts w:ascii="Times New Roman" w:hAnsi="Times New Roman" w:cs="Times New Roman"/>
          <w:sz w:val="28"/>
          <w:szCs w:val="28"/>
        </w:rPr>
        <w:t>Статрегистре</w:t>
      </w:r>
      <w:proofErr w:type="spellEnd"/>
      <w:r w:rsidRPr="00096A6A">
        <w:rPr>
          <w:rFonts w:ascii="Times New Roman" w:hAnsi="Times New Roman" w:cs="Times New Roman"/>
          <w:sz w:val="28"/>
          <w:szCs w:val="28"/>
        </w:rPr>
        <w:t xml:space="preserve"> (на 2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096A6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6A6A">
        <w:rPr>
          <w:rFonts w:ascii="Times New Roman" w:hAnsi="Times New Roman" w:cs="Times New Roman"/>
          <w:sz w:val="28"/>
          <w:szCs w:val="28"/>
        </w:rPr>
        <w:t xml:space="preserve"> меньше, чем на 1 января 2019 года). </w:t>
      </w:r>
      <w:r w:rsidRPr="00A1616B">
        <w:rPr>
          <w:rFonts w:ascii="Times New Roman" w:hAnsi="Times New Roman" w:cs="Times New Roman"/>
          <w:sz w:val="28"/>
          <w:szCs w:val="28"/>
        </w:rPr>
        <w:t>Из общего числа организаций 1992, или 98% – юридические лица.</w:t>
      </w:r>
      <w:r w:rsidRPr="00951BE0">
        <w:rPr>
          <w:rFonts w:ascii="Times New Roman" w:hAnsi="Times New Roman" w:cs="Times New Roman"/>
          <w:sz w:val="28"/>
          <w:szCs w:val="28"/>
        </w:rPr>
        <w:t xml:space="preserve"> </w:t>
      </w:r>
      <w:r w:rsidRPr="00E0426F">
        <w:rPr>
          <w:rFonts w:ascii="Times New Roman" w:hAnsi="Times New Roman" w:cs="Times New Roman"/>
          <w:sz w:val="28"/>
          <w:szCs w:val="28"/>
        </w:rPr>
        <w:t xml:space="preserve">1815 организаций (89%) – частной формы собственности. </w:t>
      </w:r>
      <w:proofErr w:type="gramStart"/>
      <w:r w:rsidRPr="00E0426F">
        <w:rPr>
          <w:rFonts w:ascii="Times New Roman" w:hAnsi="Times New Roman" w:cs="Times New Roman"/>
          <w:sz w:val="28"/>
          <w:szCs w:val="28"/>
        </w:rPr>
        <w:t xml:space="preserve">В структуре видов экономической деятельности 24% юридических лиц (485 организаций) работают в сфере торговли, 12%  (251 организация) осуществляют деятельность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 w:rsidRPr="00E0426F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426F">
        <w:rPr>
          <w:rFonts w:ascii="Times New Roman" w:hAnsi="Times New Roman" w:cs="Times New Roman"/>
          <w:sz w:val="28"/>
          <w:szCs w:val="28"/>
        </w:rPr>
        <w:t xml:space="preserve"> с недвижимым имуществом, по 11% юридических лиц работают в обрабатывающей и строительной отраслях, это 218 и 234 организации соответственно.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B46793" w:rsidRDefault="00B46793" w:rsidP="00B467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A6A">
        <w:rPr>
          <w:rFonts w:ascii="Times New Roman" w:hAnsi="Times New Roman" w:cs="Times New Roman"/>
          <w:sz w:val="28"/>
          <w:szCs w:val="28"/>
        </w:rPr>
        <w:t xml:space="preserve">На 1 января 2020 года количество физических лиц – зарегистрированных </w:t>
      </w:r>
      <w:r w:rsidRPr="00096A6A">
        <w:rPr>
          <w:rFonts w:ascii="Times New Roman" w:hAnsi="Times New Roman" w:cs="Times New Roman"/>
          <w:b/>
          <w:sz w:val="28"/>
          <w:szCs w:val="28"/>
        </w:rPr>
        <w:t xml:space="preserve">индивидуальных предпринимателей </w:t>
      </w:r>
      <w:r w:rsidRPr="00096A6A">
        <w:rPr>
          <w:rFonts w:ascii="Times New Roman" w:hAnsi="Times New Roman" w:cs="Times New Roman"/>
          <w:sz w:val="28"/>
          <w:szCs w:val="28"/>
        </w:rPr>
        <w:t>составило 2245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6A">
        <w:rPr>
          <w:rFonts w:ascii="Times New Roman" w:hAnsi="Times New Roman" w:cs="Times New Roman"/>
          <w:sz w:val="28"/>
          <w:szCs w:val="28"/>
        </w:rPr>
        <w:t>человек (незначительно уменьшилось относительно прошлого года – на 61</w:t>
      </w:r>
      <w:r w:rsidR="00A83D3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096A6A">
        <w:rPr>
          <w:rFonts w:ascii="Times New Roman" w:hAnsi="Times New Roman" w:cs="Times New Roman"/>
          <w:sz w:val="28"/>
          <w:szCs w:val="28"/>
        </w:rPr>
        <w:t>).</w:t>
      </w:r>
    </w:p>
    <w:p w:rsidR="00A83D3C" w:rsidRDefault="00A83D3C" w:rsidP="00B467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Чайковского городского округа распределяется по возрастным группам в следующем соотношении: </w:t>
      </w:r>
      <w:r w:rsidR="00865B56">
        <w:rPr>
          <w:rFonts w:ascii="Times New Roman" w:hAnsi="Times New Roman" w:cs="Times New Roman"/>
          <w:sz w:val="28"/>
          <w:szCs w:val="28"/>
        </w:rPr>
        <w:t>население трудоспособного возраста составляет 53,3%; моложе трудоспособного возраста – 20,8%; старше трудоспособного возраста – 25,9%. Из общего количества жителей всех возрастов</w:t>
      </w:r>
      <w:r w:rsidR="00FD7B6C">
        <w:rPr>
          <w:rFonts w:ascii="Times New Roman" w:hAnsi="Times New Roman" w:cs="Times New Roman"/>
          <w:sz w:val="28"/>
          <w:szCs w:val="28"/>
        </w:rPr>
        <w:t>:</w:t>
      </w:r>
      <w:r w:rsidR="00865B56">
        <w:rPr>
          <w:rFonts w:ascii="Times New Roman" w:hAnsi="Times New Roman" w:cs="Times New Roman"/>
          <w:sz w:val="28"/>
          <w:szCs w:val="28"/>
        </w:rPr>
        <w:t xml:space="preserve"> мужчин – 45,7%, женщин </w:t>
      </w:r>
      <w:r w:rsidR="00FD7B6C">
        <w:rPr>
          <w:rFonts w:ascii="Times New Roman" w:hAnsi="Times New Roman" w:cs="Times New Roman"/>
          <w:sz w:val="28"/>
          <w:szCs w:val="28"/>
        </w:rPr>
        <w:t>–</w:t>
      </w:r>
      <w:r w:rsidR="00865B56">
        <w:rPr>
          <w:rFonts w:ascii="Times New Roman" w:hAnsi="Times New Roman" w:cs="Times New Roman"/>
          <w:sz w:val="28"/>
          <w:szCs w:val="28"/>
        </w:rPr>
        <w:t xml:space="preserve"> </w:t>
      </w:r>
      <w:r w:rsidR="00FD7B6C">
        <w:rPr>
          <w:rFonts w:ascii="Times New Roman" w:hAnsi="Times New Roman" w:cs="Times New Roman"/>
          <w:sz w:val="28"/>
          <w:szCs w:val="28"/>
        </w:rPr>
        <w:t>54,3%.</w:t>
      </w:r>
    </w:p>
    <w:p w:rsidR="00FD7B6C" w:rsidRDefault="00FD7B6C" w:rsidP="00FD7B6C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DFA">
        <w:rPr>
          <w:rFonts w:ascii="Times New Roman" w:hAnsi="Times New Roman" w:cs="Times New Roman"/>
          <w:sz w:val="28"/>
          <w:szCs w:val="28"/>
        </w:rPr>
        <w:t xml:space="preserve">Диаграмма. </w:t>
      </w:r>
      <w:r>
        <w:rPr>
          <w:rFonts w:ascii="Times New Roman" w:hAnsi="Times New Roman" w:cs="Times New Roman"/>
          <w:sz w:val="28"/>
          <w:szCs w:val="28"/>
        </w:rPr>
        <w:t>Половозрастной состав населения Чайковского городского округа, %</w:t>
      </w:r>
    </w:p>
    <w:p w:rsidR="00FD7B6C" w:rsidRDefault="00746722" w:rsidP="007467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467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0068" cy="2333297"/>
            <wp:effectExtent l="19050" t="0" r="7882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7467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7323" cy="2333297"/>
            <wp:effectExtent l="19050" t="0" r="2627" b="0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6793" w:rsidRPr="00096A6A" w:rsidRDefault="00B46793" w:rsidP="00B46793">
      <w:pPr>
        <w:pStyle w:val="a3"/>
        <w:numPr>
          <w:ilvl w:val="1"/>
          <w:numId w:val="1"/>
        </w:numPr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6A">
        <w:rPr>
          <w:rFonts w:ascii="Times New Roman" w:hAnsi="Times New Roman" w:cs="Times New Roman"/>
          <w:b/>
          <w:sz w:val="28"/>
          <w:szCs w:val="28"/>
        </w:rPr>
        <w:t>Динамика основных показателей экономического развития крупных и средних предприятий</w:t>
      </w:r>
    </w:p>
    <w:p w:rsidR="009946DD" w:rsidRDefault="009946DD" w:rsidP="009946DD">
      <w:pPr>
        <w:pStyle w:val="a3"/>
        <w:numPr>
          <w:ilvl w:val="2"/>
          <w:numId w:val="1"/>
        </w:numPr>
        <w:spacing w:before="120" w:after="0"/>
        <w:ind w:left="1491" w:hanging="9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 производства продукции</w:t>
      </w:r>
    </w:p>
    <w:p w:rsidR="009946DD" w:rsidRDefault="009946DD" w:rsidP="00994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значимой среди видов экономической деятельности крупных и средних предприятий Чайковского городского округа является отрасль «Транспортировка и хранение», на её долю приходится более половины в общем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объеме производимой продукции. В</w:t>
      </w:r>
      <w:r w:rsidRPr="00585040">
        <w:rPr>
          <w:rFonts w:ascii="Times New Roman" w:hAnsi="Times New Roman" w:cs="Times New Roman"/>
          <w:sz w:val="28"/>
          <w:szCs w:val="28"/>
        </w:rPr>
        <w:t xml:space="preserve"> 2019 году отмечено снижение удельного веса крупнейшей отрасли </w:t>
      </w:r>
      <w:r>
        <w:rPr>
          <w:rFonts w:ascii="Times New Roman" w:hAnsi="Times New Roman" w:cs="Times New Roman"/>
          <w:sz w:val="28"/>
          <w:szCs w:val="28"/>
        </w:rPr>
        <w:t xml:space="preserve">с 67,0% до 63,2% в общем объеме производства. </w:t>
      </w:r>
    </w:p>
    <w:p w:rsidR="009946DD" w:rsidRDefault="009946DD" w:rsidP="00994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расположились отрасли реального сектора экономики: на втором месте в процентном соотношении находятся «Обрабатывающие производства», их удельный вес в общем объеме производства составляет 14,6 %, и на третьем месте – «Добыча полезных ископаемых», на долю которой приходится 9,6 % от общего объема производства. Отметим, что предприятия реального сектора экономики улучшили свои показатели относительно 2018 года: удельный вес обрабатывающих производств увеличился на 1,2 %, добывающих – на 4,3 %. </w:t>
      </w:r>
    </w:p>
    <w:p w:rsidR="009946DD" w:rsidRDefault="009946DD" w:rsidP="00994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показателя производства продукции организаций по обеспечению электроэнергией, газом и паром, кондиционированию воздуха снизился </w:t>
      </w:r>
      <w:r w:rsidRPr="00585040">
        <w:rPr>
          <w:rFonts w:ascii="Times New Roman" w:hAnsi="Times New Roman" w:cs="Times New Roman"/>
          <w:sz w:val="28"/>
          <w:szCs w:val="28"/>
        </w:rPr>
        <w:t xml:space="preserve">с 9,4%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585040">
        <w:rPr>
          <w:rFonts w:ascii="Times New Roman" w:hAnsi="Times New Roman" w:cs="Times New Roman"/>
          <w:sz w:val="28"/>
          <w:szCs w:val="28"/>
        </w:rPr>
        <w:t>до 7,6%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585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6DD" w:rsidRDefault="009946DD" w:rsidP="00994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отраслях (строительство, сельское и лесное хозяйство, финансовая и страховая деятельность и прочие) удельный вес показателя производства продукции по каждой отрасли около одного и менее процентов, что существенным образом не оказывает влияния на экономику территории.  Продукция данных отраслей нацелена, прежде всего, на внутреннее потребление.</w:t>
      </w:r>
    </w:p>
    <w:p w:rsidR="009946DD" w:rsidRDefault="009946DD" w:rsidP="009946DD">
      <w:pPr>
        <w:spacing w:before="120" w:after="0"/>
        <w:ind w:left="1701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9946DD" w:rsidRDefault="009946DD" w:rsidP="009946DD">
      <w:pPr>
        <w:spacing w:before="120" w:after="0"/>
        <w:ind w:left="1701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Диаграмма. Структура объема отгруженной продукции за 2019 г., %</w:t>
      </w:r>
    </w:p>
    <w:p w:rsidR="009946DD" w:rsidRDefault="009946DD" w:rsidP="009946DD">
      <w:pPr>
        <w:spacing w:before="120" w:after="0"/>
        <w:ind w:left="1701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9946DD" w:rsidRDefault="009946DD" w:rsidP="009946D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9800" cy="3800475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46DD" w:rsidRDefault="009946DD" w:rsidP="009946DD">
      <w:pPr>
        <w:spacing w:before="120" w:after="12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9946DD" w:rsidRDefault="009946DD" w:rsidP="009946DD">
      <w:pPr>
        <w:spacing w:before="120" w:after="12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9946DD" w:rsidRPr="00DE4DFA" w:rsidRDefault="009946DD" w:rsidP="009946DD">
      <w:pPr>
        <w:spacing w:before="120" w:after="12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E4DFA">
        <w:rPr>
          <w:rFonts w:ascii="Times New Roman" w:hAnsi="Times New Roman" w:cs="Times New Roman"/>
          <w:sz w:val="28"/>
          <w:szCs w:val="28"/>
        </w:rPr>
        <w:lastRenderedPageBreak/>
        <w:t xml:space="preserve">Таблица. Структура объема отгруженных товаров собственного производства, выполненных работ и услуг собственными силами, % к общему объему отгруженных товаров 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536"/>
        <w:gridCol w:w="1049"/>
        <w:gridCol w:w="1049"/>
        <w:gridCol w:w="1049"/>
        <w:gridCol w:w="1049"/>
        <w:gridCol w:w="1049"/>
      </w:tblGrid>
      <w:tr w:rsidR="009946DD" w:rsidRPr="007206B4" w:rsidTr="00CF5F27"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9946DD" w:rsidRPr="007206B4" w:rsidRDefault="009946DD" w:rsidP="00CF5F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DD" w:rsidRPr="007206B4" w:rsidRDefault="009946DD" w:rsidP="00CF5F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DD" w:rsidRPr="007206B4" w:rsidRDefault="009946DD" w:rsidP="00CF5F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DD" w:rsidRPr="007206B4" w:rsidRDefault="009946DD" w:rsidP="00CF5F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DD" w:rsidRPr="007206B4" w:rsidRDefault="009946DD" w:rsidP="00CF5F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DD" w:rsidRPr="007206B4" w:rsidRDefault="009946DD" w:rsidP="00CF5F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9946DD" w:rsidTr="00CF5F27">
        <w:tc>
          <w:tcPr>
            <w:tcW w:w="4536" w:type="dxa"/>
            <w:tcBorders>
              <w:right w:val="single" w:sz="4" w:space="0" w:color="auto"/>
            </w:tcBorders>
          </w:tcPr>
          <w:p w:rsidR="009946DD" w:rsidRPr="00C51278" w:rsidRDefault="009946DD" w:rsidP="00CF5F2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278">
              <w:rPr>
                <w:rFonts w:ascii="Times New Roman" w:hAnsi="Times New Roman" w:cs="Times New Roman"/>
                <w:b/>
                <w:sz w:val="25"/>
                <w:szCs w:val="25"/>
              </w:rPr>
              <w:t>Отгружено продукции</w:t>
            </w:r>
            <w:r w:rsidRPr="00C51278">
              <w:rPr>
                <w:rFonts w:ascii="Times New Roman" w:hAnsi="Times New Roman" w:cs="Times New Roman"/>
                <w:sz w:val="25"/>
                <w:szCs w:val="25"/>
              </w:rPr>
              <w:t xml:space="preserve"> (выполнено работ и услуг) – </w:t>
            </w:r>
            <w:r w:rsidRPr="00500669">
              <w:rPr>
                <w:rFonts w:ascii="Times New Roman" w:hAnsi="Times New Roman" w:cs="Times New Roman"/>
                <w:b/>
                <w:sz w:val="25"/>
                <w:szCs w:val="25"/>
              </w:rPr>
              <w:t>всего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00669">
              <w:rPr>
                <w:rFonts w:ascii="Times New Roman" w:hAnsi="Times New Roman" w:cs="Times New Roman"/>
                <w:sz w:val="24"/>
                <w:szCs w:val="24"/>
              </w:rPr>
              <w:t>(без НДС, акциза) в действующих ценах каждого года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6C7A73" w:rsidRDefault="009946DD" w:rsidP="00CF5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6C7A73" w:rsidRDefault="009946DD" w:rsidP="00CF5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6C7A73" w:rsidRDefault="009946DD" w:rsidP="00CF5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6C7A73" w:rsidRDefault="009946DD" w:rsidP="00CF5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6C7A73" w:rsidRDefault="009946DD" w:rsidP="00CF5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9946DD" w:rsidTr="00CF5F27">
        <w:tc>
          <w:tcPr>
            <w:tcW w:w="4536" w:type="dxa"/>
            <w:tcBorders>
              <w:right w:val="single" w:sz="4" w:space="0" w:color="auto"/>
            </w:tcBorders>
          </w:tcPr>
          <w:p w:rsidR="009946DD" w:rsidRPr="00C51278" w:rsidRDefault="009946DD" w:rsidP="00CF5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46DD" w:rsidTr="00CF5F27">
        <w:tc>
          <w:tcPr>
            <w:tcW w:w="4536" w:type="dxa"/>
            <w:tcBorders>
              <w:right w:val="single" w:sz="4" w:space="0" w:color="auto"/>
            </w:tcBorders>
          </w:tcPr>
          <w:p w:rsidR="009946DD" w:rsidRPr="00C51278" w:rsidRDefault="009946DD" w:rsidP="00CF5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обрабатывающие производства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</w:p>
        </w:tc>
      </w:tr>
      <w:tr w:rsidR="009946DD" w:rsidTr="00CF5F27">
        <w:tc>
          <w:tcPr>
            <w:tcW w:w="4536" w:type="dxa"/>
            <w:tcBorders>
              <w:right w:val="single" w:sz="4" w:space="0" w:color="auto"/>
            </w:tcBorders>
          </w:tcPr>
          <w:p w:rsidR="009946DD" w:rsidRPr="00C51278" w:rsidRDefault="009946DD" w:rsidP="00CF5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электроэнергией, газом и паром, кондиционирование воздуха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7,6</w:t>
            </w:r>
          </w:p>
        </w:tc>
      </w:tr>
      <w:tr w:rsidR="009946DD" w:rsidTr="00CF5F27">
        <w:tc>
          <w:tcPr>
            <w:tcW w:w="4536" w:type="dxa"/>
            <w:tcBorders>
              <w:right w:val="single" w:sz="4" w:space="0" w:color="auto"/>
            </w:tcBorders>
          </w:tcPr>
          <w:p w:rsidR="009946DD" w:rsidRPr="00C51278" w:rsidRDefault="009946DD" w:rsidP="00CF5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добыча полезных ископаемых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</w:tr>
      <w:tr w:rsidR="009946DD" w:rsidTr="00CF5F27">
        <w:tc>
          <w:tcPr>
            <w:tcW w:w="4536" w:type="dxa"/>
            <w:tcBorders>
              <w:right w:val="single" w:sz="4" w:space="0" w:color="auto"/>
            </w:tcBorders>
          </w:tcPr>
          <w:p w:rsidR="009946DD" w:rsidRPr="00C51278" w:rsidRDefault="009946DD" w:rsidP="00CF5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строительство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9946DD" w:rsidTr="00CF5F27">
        <w:tc>
          <w:tcPr>
            <w:tcW w:w="4536" w:type="dxa"/>
            <w:tcBorders>
              <w:right w:val="single" w:sz="4" w:space="0" w:color="auto"/>
            </w:tcBorders>
          </w:tcPr>
          <w:p w:rsidR="009946DD" w:rsidRPr="00C51278" w:rsidRDefault="009946DD" w:rsidP="00CF5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транспортировка и хранение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63,2</w:t>
            </w:r>
          </w:p>
        </w:tc>
      </w:tr>
      <w:tr w:rsidR="009946DD" w:rsidTr="00CF5F27">
        <w:tc>
          <w:tcPr>
            <w:tcW w:w="4536" w:type="dxa"/>
            <w:tcBorders>
              <w:right w:val="single" w:sz="4" w:space="0" w:color="auto"/>
            </w:tcBorders>
          </w:tcPr>
          <w:p w:rsidR="009946DD" w:rsidRDefault="009946DD" w:rsidP="00CF5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9946DD" w:rsidTr="00CF5F27">
        <w:tc>
          <w:tcPr>
            <w:tcW w:w="4536" w:type="dxa"/>
            <w:tcBorders>
              <w:right w:val="single" w:sz="4" w:space="0" w:color="auto"/>
            </w:tcBorders>
          </w:tcPr>
          <w:p w:rsidR="009946DD" w:rsidRDefault="009946DD" w:rsidP="00CF5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прочие отрасли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</w:tbl>
    <w:p w:rsidR="00B46793" w:rsidRPr="005822BB" w:rsidRDefault="00B46793" w:rsidP="00B4679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6DD" w:rsidRPr="009946DD" w:rsidRDefault="009946DD" w:rsidP="009946DD">
      <w:pPr>
        <w:pStyle w:val="a3"/>
        <w:numPr>
          <w:ilvl w:val="2"/>
          <w:numId w:val="1"/>
        </w:numPr>
        <w:spacing w:before="12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6DD">
        <w:rPr>
          <w:rFonts w:ascii="Times New Roman" w:hAnsi="Times New Roman" w:cs="Times New Roman"/>
          <w:b/>
          <w:i/>
          <w:sz w:val="28"/>
          <w:szCs w:val="28"/>
        </w:rPr>
        <w:t>Отгружено продукции собственного производства, выполнено услуг собственными силами</w:t>
      </w:r>
    </w:p>
    <w:p w:rsidR="009946DD" w:rsidRPr="005822BB" w:rsidRDefault="009946DD" w:rsidP="009946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B">
        <w:rPr>
          <w:rFonts w:ascii="Times New Roman" w:hAnsi="Times New Roman" w:cs="Times New Roman"/>
          <w:sz w:val="28"/>
          <w:szCs w:val="28"/>
        </w:rPr>
        <w:t xml:space="preserve">За 2019 год отгружено продукции на сумму 103 832,2 млн. рублей, что на </w:t>
      </w:r>
      <w:r>
        <w:rPr>
          <w:rFonts w:ascii="Times New Roman" w:hAnsi="Times New Roman" w:cs="Times New Roman"/>
          <w:sz w:val="28"/>
          <w:szCs w:val="28"/>
        </w:rPr>
        <w:t>6,3</w:t>
      </w:r>
      <w:r w:rsidRPr="005822BB">
        <w:rPr>
          <w:rFonts w:ascii="Times New Roman" w:hAnsi="Times New Roman" w:cs="Times New Roman"/>
          <w:sz w:val="28"/>
          <w:szCs w:val="28"/>
        </w:rPr>
        <w:t xml:space="preserve"> % больше показателя 2018 года. </w:t>
      </w:r>
    </w:p>
    <w:p w:rsidR="009946DD" w:rsidRDefault="009946DD" w:rsidP="009946D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22BB">
        <w:rPr>
          <w:rFonts w:ascii="Times New Roman" w:hAnsi="Times New Roman" w:cs="Times New Roman"/>
          <w:sz w:val="28"/>
          <w:szCs w:val="28"/>
        </w:rPr>
        <w:t xml:space="preserve">Таблица. Отгружено товаров собственного производства, выполнено работ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2BB">
        <w:rPr>
          <w:rFonts w:ascii="Times New Roman" w:hAnsi="Times New Roman" w:cs="Times New Roman"/>
          <w:sz w:val="28"/>
          <w:szCs w:val="28"/>
        </w:rPr>
        <w:t>и услуг собственными силами, млн. руб.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9946DD" w:rsidTr="00CF5F27">
        <w:tc>
          <w:tcPr>
            <w:tcW w:w="3119" w:type="dxa"/>
            <w:vAlign w:val="center"/>
          </w:tcPr>
          <w:p w:rsidR="009946DD" w:rsidRPr="007206B4" w:rsidRDefault="009946DD" w:rsidP="00CF5F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9946DD" w:rsidRPr="007206B4" w:rsidRDefault="009946DD" w:rsidP="00CF5F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134" w:type="dxa"/>
            <w:vAlign w:val="center"/>
          </w:tcPr>
          <w:p w:rsidR="009946DD" w:rsidRPr="007206B4" w:rsidRDefault="009946DD" w:rsidP="00CF5F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134" w:type="dxa"/>
            <w:vAlign w:val="center"/>
          </w:tcPr>
          <w:p w:rsidR="009946DD" w:rsidRPr="007206B4" w:rsidRDefault="009946DD" w:rsidP="00CF5F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134" w:type="dxa"/>
            <w:vAlign w:val="center"/>
          </w:tcPr>
          <w:p w:rsidR="009946DD" w:rsidRPr="007206B4" w:rsidRDefault="009946DD" w:rsidP="00CF5F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134" w:type="dxa"/>
            <w:vAlign w:val="center"/>
          </w:tcPr>
          <w:p w:rsidR="009946DD" w:rsidRPr="007206B4" w:rsidRDefault="009946DD" w:rsidP="00CF5F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9946DD" w:rsidRPr="00C51278" w:rsidRDefault="009946DD" w:rsidP="00CF5F27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Темп роста/</w:t>
            </w:r>
            <w:proofErr w:type="spellStart"/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proofErr w:type="spellEnd"/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51278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9946DD" w:rsidRPr="00A94E6C" w:rsidTr="00CF5F27">
        <w:tc>
          <w:tcPr>
            <w:tcW w:w="3119" w:type="dxa"/>
            <w:vAlign w:val="center"/>
          </w:tcPr>
          <w:p w:rsidR="009946DD" w:rsidRPr="00A94E6C" w:rsidRDefault="009946DD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946DD" w:rsidRPr="00A94E6C" w:rsidRDefault="009946DD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946DD" w:rsidRPr="00A94E6C" w:rsidRDefault="009946DD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946DD" w:rsidRPr="00A94E6C" w:rsidRDefault="009946DD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946DD" w:rsidRPr="00A94E6C" w:rsidRDefault="009946DD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946DD" w:rsidRPr="00A94E6C" w:rsidRDefault="009946DD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946DD" w:rsidRPr="00A94E6C" w:rsidRDefault="009946DD" w:rsidP="00CF5F2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46DD" w:rsidTr="00CF5F27">
        <w:tc>
          <w:tcPr>
            <w:tcW w:w="3119" w:type="dxa"/>
          </w:tcPr>
          <w:p w:rsidR="009946DD" w:rsidRPr="00A94E6C" w:rsidRDefault="009946DD" w:rsidP="00C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b/>
                <w:sz w:val="24"/>
                <w:szCs w:val="24"/>
              </w:rPr>
              <w:t>Отгружено продукции</w:t>
            </w: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 работ и услуг) – всего, млн. руб.</w:t>
            </w:r>
          </w:p>
        </w:tc>
        <w:tc>
          <w:tcPr>
            <w:tcW w:w="1134" w:type="dxa"/>
            <w:vAlign w:val="bottom"/>
          </w:tcPr>
          <w:p w:rsidR="009946DD" w:rsidRPr="00DE4F2D" w:rsidRDefault="009946DD" w:rsidP="00CF5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F2D">
              <w:rPr>
                <w:rFonts w:ascii="Times New Roman" w:hAnsi="Times New Roman" w:cs="Times New Roman"/>
                <w:b/>
                <w:sz w:val="26"/>
                <w:szCs w:val="26"/>
              </w:rPr>
              <w:t>84 160,1</w:t>
            </w:r>
          </w:p>
        </w:tc>
        <w:tc>
          <w:tcPr>
            <w:tcW w:w="1134" w:type="dxa"/>
            <w:vAlign w:val="bottom"/>
          </w:tcPr>
          <w:p w:rsidR="009946DD" w:rsidRPr="00DE4F2D" w:rsidRDefault="009946DD" w:rsidP="00CF5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F2D">
              <w:rPr>
                <w:rFonts w:ascii="Times New Roman" w:hAnsi="Times New Roman" w:cs="Times New Roman"/>
                <w:b/>
                <w:sz w:val="26"/>
                <w:szCs w:val="26"/>
              </w:rPr>
              <w:t>86 776,7</w:t>
            </w:r>
          </w:p>
        </w:tc>
        <w:tc>
          <w:tcPr>
            <w:tcW w:w="1134" w:type="dxa"/>
            <w:vAlign w:val="bottom"/>
          </w:tcPr>
          <w:p w:rsidR="009946DD" w:rsidRPr="00DE4F2D" w:rsidRDefault="009946DD" w:rsidP="00CF5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F2D">
              <w:rPr>
                <w:rFonts w:ascii="Times New Roman" w:hAnsi="Times New Roman" w:cs="Times New Roman"/>
                <w:b/>
                <w:sz w:val="26"/>
                <w:szCs w:val="26"/>
              </w:rPr>
              <w:t>94 828,7</w:t>
            </w:r>
          </w:p>
        </w:tc>
        <w:tc>
          <w:tcPr>
            <w:tcW w:w="1134" w:type="dxa"/>
            <w:vAlign w:val="bottom"/>
          </w:tcPr>
          <w:p w:rsidR="009946DD" w:rsidRPr="00DE4F2D" w:rsidRDefault="009946DD" w:rsidP="00CF5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F2D">
              <w:rPr>
                <w:rFonts w:ascii="Times New Roman" w:hAnsi="Times New Roman" w:cs="Times New Roman"/>
                <w:b/>
                <w:sz w:val="26"/>
                <w:szCs w:val="26"/>
              </w:rPr>
              <w:t>97 625,7</w:t>
            </w:r>
          </w:p>
        </w:tc>
        <w:tc>
          <w:tcPr>
            <w:tcW w:w="1134" w:type="dxa"/>
            <w:vAlign w:val="bottom"/>
          </w:tcPr>
          <w:p w:rsidR="009946DD" w:rsidRPr="00DE4F2D" w:rsidRDefault="009946DD" w:rsidP="00CF5F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103 832,2</w:t>
            </w:r>
          </w:p>
        </w:tc>
        <w:tc>
          <w:tcPr>
            <w:tcW w:w="1134" w:type="dxa"/>
            <w:vAlign w:val="bottom"/>
          </w:tcPr>
          <w:p w:rsidR="009946DD" w:rsidRPr="00DE4F2D" w:rsidRDefault="009946DD" w:rsidP="00CF5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106,3</w:t>
            </w:r>
          </w:p>
        </w:tc>
      </w:tr>
      <w:tr w:rsidR="009946DD" w:rsidTr="00CF5F27">
        <w:tc>
          <w:tcPr>
            <w:tcW w:w="3119" w:type="dxa"/>
          </w:tcPr>
          <w:p w:rsidR="009946DD" w:rsidRPr="00A94E6C" w:rsidRDefault="009946DD" w:rsidP="00C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46DD" w:rsidTr="00CF5F27">
        <w:tc>
          <w:tcPr>
            <w:tcW w:w="3119" w:type="dxa"/>
          </w:tcPr>
          <w:p w:rsidR="009946DD" w:rsidRPr="00A94E6C" w:rsidRDefault="009946DD" w:rsidP="00C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обрабатывающие производства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12 694,2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14 038,5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11 976,0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13 037,2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15 140,1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116,1</w:t>
            </w:r>
          </w:p>
        </w:tc>
      </w:tr>
      <w:tr w:rsidR="009946DD" w:rsidTr="00CF5F27">
        <w:tc>
          <w:tcPr>
            <w:tcW w:w="3119" w:type="dxa"/>
          </w:tcPr>
          <w:p w:rsidR="009946DD" w:rsidRPr="00A94E6C" w:rsidRDefault="009946DD" w:rsidP="00CF5F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обеспечение электроэнергией, газом и паром, кондиционирование воздуха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4 687,9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4 655,1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6 235,3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5 222,3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7 880,1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150,9</w:t>
            </w:r>
          </w:p>
        </w:tc>
      </w:tr>
      <w:tr w:rsidR="009946DD" w:rsidTr="00CF5F27">
        <w:tc>
          <w:tcPr>
            <w:tcW w:w="3119" w:type="dxa"/>
          </w:tcPr>
          <w:p w:rsidR="009946DD" w:rsidRPr="00A94E6C" w:rsidRDefault="009946DD" w:rsidP="00C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добыча полезных ископаемых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5 224,5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5 135,1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6 393,1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9 146,8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9 930,5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108,6</w:t>
            </w:r>
          </w:p>
        </w:tc>
      </w:tr>
      <w:tr w:rsidR="009946DD" w:rsidTr="00CF5F27">
        <w:tc>
          <w:tcPr>
            <w:tcW w:w="3119" w:type="dxa"/>
          </w:tcPr>
          <w:p w:rsidR="009946DD" w:rsidRPr="00A94E6C" w:rsidRDefault="009946DD" w:rsidP="00C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строительство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958,5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864,0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755,7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1 024,9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1 166,4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113,8</w:t>
            </w:r>
          </w:p>
        </w:tc>
      </w:tr>
      <w:tr w:rsidR="009946DD" w:rsidTr="00CF5F27">
        <w:tc>
          <w:tcPr>
            <w:tcW w:w="3119" w:type="dxa"/>
          </w:tcPr>
          <w:p w:rsidR="009946DD" w:rsidRPr="00A94E6C" w:rsidRDefault="009946DD" w:rsidP="00C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транспортировка и хранение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58 185,2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59 308,1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66 370,4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65 392,5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65 619,8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9946DD" w:rsidTr="00CF5F27">
        <w:tc>
          <w:tcPr>
            <w:tcW w:w="3119" w:type="dxa"/>
          </w:tcPr>
          <w:p w:rsidR="009946DD" w:rsidRPr="00A94E6C" w:rsidRDefault="009946DD" w:rsidP="00C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1 001,5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1 247,8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858,3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1 007,3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969,6</w:t>
            </w:r>
          </w:p>
        </w:tc>
        <w:tc>
          <w:tcPr>
            <w:tcW w:w="1134" w:type="dxa"/>
            <w:vAlign w:val="bottom"/>
          </w:tcPr>
          <w:p w:rsidR="009946DD" w:rsidRPr="00C51278" w:rsidRDefault="009946DD" w:rsidP="00CF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96,3</w:t>
            </w:r>
          </w:p>
        </w:tc>
      </w:tr>
    </w:tbl>
    <w:p w:rsidR="009946DD" w:rsidRDefault="009946DD" w:rsidP="009946DD">
      <w:pPr>
        <w:spacing w:after="0"/>
      </w:pPr>
    </w:p>
    <w:p w:rsidR="009946DD" w:rsidRDefault="009946DD" w:rsidP="009946DD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E8F">
        <w:rPr>
          <w:rFonts w:ascii="Times New Roman" w:hAnsi="Times New Roman" w:cs="Times New Roman"/>
          <w:b/>
          <w:sz w:val="28"/>
          <w:szCs w:val="28"/>
        </w:rPr>
        <w:lastRenderedPageBreak/>
        <w:t>Обрабатывающие производства</w:t>
      </w:r>
      <w:r w:rsidRPr="00292E8F">
        <w:rPr>
          <w:rFonts w:ascii="Times New Roman" w:hAnsi="Times New Roman" w:cs="Times New Roman"/>
          <w:sz w:val="28"/>
          <w:szCs w:val="28"/>
        </w:rPr>
        <w:t xml:space="preserve"> в структуре экономики Чайковского городского округа объединяют организации по производству различных видов продовольственных и непродовольственных товаров, в том числе: пищевых продуктов, напитков, текстильных изделий, одежды, нефтепродуктов, химических веществ и продуктов, резиновых и пластмассовых изделий, изделий металлургического производства, готовых металлических изделий, машин и оборудования, электрического оборудования, прочей неметаллической минеральной продукции.</w:t>
      </w:r>
      <w:proofErr w:type="gramEnd"/>
    </w:p>
    <w:p w:rsidR="009946DD" w:rsidRPr="005E65D0" w:rsidRDefault="009946DD" w:rsidP="009946DD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5D0">
        <w:rPr>
          <w:rFonts w:ascii="Times New Roman" w:hAnsi="Times New Roman" w:cs="Times New Roman"/>
          <w:sz w:val="28"/>
          <w:szCs w:val="28"/>
        </w:rPr>
        <w:t xml:space="preserve">В номенклатуре </w:t>
      </w:r>
      <w:r w:rsidRPr="005E65D0">
        <w:rPr>
          <w:rFonts w:ascii="Times New Roman" w:hAnsi="Times New Roman" w:cs="Times New Roman"/>
          <w:b/>
          <w:sz w:val="28"/>
          <w:szCs w:val="28"/>
        </w:rPr>
        <w:t>обрабатывающих производств</w:t>
      </w:r>
      <w:r w:rsidRPr="005E65D0">
        <w:rPr>
          <w:rFonts w:ascii="Times New Roman" w:hAnsi="Times New Roman" w:cs="Times New Roman"/>
          <w:sz w:val="28"/>
          <w:szCs w:val="28"/>
        </w:rPr>
        <w:t xml:space="preserve"> в 2019 году наибольшее увеличение, более чем в 10 раз, составило производство неметаллической продукции, включая производство строительных керамических материалов, а также производство кирпича, черепицы и прочих строительных изделий. В 9 раз по сравнению с прошлым годом увеличилось производство готовых металлических изделий, кроме машин и оборудования, включающее обработку металлов механическую и нанесение покрытий на металлы. Производство пищевых продуктов увеличилось на 10% к уровню 2018 года. </w:t>
      </w:r>
    </w:p>
    <w:p w:rsidR="009946DD" w:rsidRPr="00FF6D30" w:rsidRDefault="009946DD" w:rsidP="009946DD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D30">
        <w:rPr>
          <w:rFonts w:ascii="Times New Roman" w:hAnsi="Times New Roman" w:cs="Times New Roman"/>
          <w:sz w:val="28"/>
          <w:szCs w:val="28"/>
        </w:rPr>
        <w:t xml:space="preserve">Производство химических веществ и химических продуктов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FF6D30">
        <w:rPr>
          <w:rFonts w:ascii="Times New Roman" w:hAnsi="Times New Roman" w:cs="Times New Roman"/>
          <w:sz w:val="28"/>
          <w:szCs w:val="28"/>
        </w:rPr>
        <w:t>сократилось и составило 57,7 % от аналогичного показателя предыдущего года. Выпуска изделий из бетона и цемента, а также сухих бетонных смесей и товарного бетона в отчетном периоде не производилось.</w:t>
      </w:r>
    </w:p>
    <w:p w:rsidR="00B46793" w:rsidRPr="0001634D" w:rsidRDefault="00B46793" w:rsidP="00B46793">
      <w:pPr>
        <w:spacing w:before="120" w:after="12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01634D">
        <w:rPr>
          <w:rFonts w:ascii="Times New Roman" w:hAnsi="Times New Roman" w:cs="Times New Roman"/>
          <w:sz w:val="28"/>
          <w:szCs w:val="28"/>
        </w:rPr>
        <w:t>Таблица. Отгружено товаров собственного производства, выполнено работ и услуг собственными силами в обрабатывающих производствах, % к аналогичному периоду прошлого года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536"/>
        <w:gridCol w:w="1049"/>
        <w:gridCol w:w="1049"/>
        <w:gridCol w:w="1049"/>
        <w:gridCol w:w="1049"/>
        <w:gridCol w:w="1049"/>
      </w:tblGrid>
      <w:tr w:rsidR="00B46793" w:rsidRPr="007206B4" w:rsidTr="00A83D3C"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46793" w:rsidRPr="007206B4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206B4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206B4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206B4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206B4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206B4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B46793" w:rsidTr="00A83D3C">
        <w:tc>
          <w:tcPr>
            <w:tcW w:w="4536" w:type="dxa"/>
            <w:tcBorders>
              <w:right w:val="single" w:sz="4" w:space="0" w:color="auto"/>
            </w:tcBorders>
          </w:tcPr>
          <w:p w:rsidR="00B46793" w:rsidRPr="00C51278" w:rsidRDefault="00B46793" w:rsidP="00A83D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278">
              <w:rPr>
                <w:rFonts w:ascii="Times New Roman" w:hAnsi="Times New Roman" w:cs="Times New Roman"/>
                <w:b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брабатывающие производства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6C7A73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6C7A73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6C7A73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6C7A73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6C7A73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115,6</w:t>
            </w:r>
          </w:p>
        </w:tc>
      </w:tr>
      <w:tr w:rsidR="00B46793" w:rsidTr="00A83D3C">
        <w:tc>
          <w:tcPr>
            <w:tcW w:w="4536" w:type="dxa"/>
            <w:tcBorders>
              <w:right w:val="single" w:sz="4" w:space="0" w:color="auto"/>
            </w:tcBorders>
          </w:tcPr>
          <w:p w:rsidR="00B46793" w:rsidRPr="00C51278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793" w:rsidTr="00A83D3C">
        <w:tc>
          <w:tcPr>
            <w:tcW w:w="4536" w:type="dxa"/>
            <w:tcBorders>
              <w:right w:val="single" w:sz="4" w:space="0" w:color="auto"/>
            </w:tcBorders>
          </w:tcPr>
          <w:p w:rsidR="00B46793" w:rsidRPr="00C51278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пищевых продуктов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110,7</w:t>
            </w:r>
          </w:p>
        </w:tc>
      </w:tr>
      <w:tr w:rsidR="00B46793" w:rsidTr="00A83D3C">
        <w:tc>
          <w:tcPr>
            <w:tcW w:w="4536" w:type="dxa"/>
            <w:tcBorders>
              <w:right w:val="single" w:sz="4" w:space="0" w:color="auto"/>
            </w:tcBorders>
          </w:tcPr>
          <w:p w:rsidR="00B46793" w:rsidRPr="00C51278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текстильных изделий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107,1</w:t>
            </w:r>
          </w:p>
        </w:tc>
      </w:tr>
      <w:tr w:rsidR="00B46793" w:rsidTr="00A83D3C">
        <w:tc>
          <w:tcPr>
            <w:tcW w:w="4536" w:type="dxa"/>
            <w:tcBorders>
              <w:right w:val="single" w:sz="4" w:space="0" w:color="auto"/>
            </w:tcBorders>
          </w:tcPr>
          <w:p w:rsidR="00B46793" w:rsidRPr="00C51278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химическое производство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57,7</w:t>
            </w:r>
          </w:p>
        </w:tc>
      </w:tr>
      <w:tr w:rsidR="00B46793" w:rsidTr="00A83D3C">
        <w:tc>
          <w:tcPr>
            <w:tcW w:w="4536" w:type="dxa"/>
            <w:tcBorders>
              <w:right w:val="single" w:sz="4" w:space="0" w:color="auto"/>
            </w:tcBorders>
          </w:tcPr>
          <w:p w:rsidR="00B46793" w:rsidRPr="00C51278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резиновых и пластмассовых изделий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</w:tr>
      <w:tr w:rsidR="00B46793" w:rsidTr="00A83D3C">
        <w:tc>
          <w:tcPr>
            <w:tcW w:w="4536" w:type="dxa"/>
            <w:tcBorders>
              <w:right w:val="single" w:sz="4" w:space="0" w:color="auto"/>
            </w:tcBorders>
          </w:tcPr>
          <w:p w:rsidR="00B46793" w:rsidRPr="00C51278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прочей неметаллической минеральной продукции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1003,7</w:t>
            </w:r>
          </w:p>
        </w:tc>
      </w:tr>
      <w:tr w:rsidR="00B46793" w:rsidTr="00A83D3C">
        <w:tc>
          <w:tcPr>
            <w:tcW w:w="4536" w:type="dxa"/>
            <w:tcBorders>
              <w:right w:val="single" w:sz="4" w:space="0" w:color="auto"/>
            </w:tcBorders>
          </w:tcPr>
          <w:p w:rsidR="00B46793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готовых металлических изделий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917,9</w:t>
            </w:r>
          </w:p>
        </w:tc>
      </w:tr>
      <w:tr w:rsidR="00B46793" w:rsidTr="00A83D3C">
        <w:tc>
          <w:tcPr>
            <w:tcW w:w="4536" w:type="dxa"/>
            <w:tcBorders>
              <w:right w:val="single" w:sz="4" w:space="0" w:color="auto"/>
            </w:tcBorders>
          </w:tcPr>
          <w:p w:rsidR="00B46793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машин и оборудования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46793" w:rsidRPr="00FF6D30" w:rsidRDefault="00B46793" w:rsidP="000B489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793" w:rsidRPr="0093131A" w:rsidRDefault="00B46793" w:rsidP="000B489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30">
        <w:rPr>
          <w:rFonts w:ascii="Times New Roman" w:hAnsi="Times New Roman" w:cs="Times New Roman"/>
          <w:b/>
          <w:sz w:val="28"/>
          <w:szCs w:val="28"/>
        </w:rPr>
        <w:t xml:space="preserve">Обеспечение электрической энергией, газом и паром, </w:t>
      </w:r>
      <w:r w:rsidRPr="0093131A">
        <w:rPr>
          <w:rFonts w:ascii="Times New Roman" w:hAnsi="Times New Roman" w:cs="Times New Roman"/>
          <w:b/>
          <w:sz w:val="28"/>
          <w:szCs w:val="28"/>
        </w:rPr>
        <w:t xml:space="preserve">кондиционирование воздуха </w:t>
      </w:r>
      <w:r w:rsidRPr="0093131A">
        <w:rPr>
          <w:rFonts w:ascii="Times New Roman" w:hAnsi="Times New Roman" w:cs="Times New Roman"/>
          <w:sz w:val="28"/>
          <w:szCs w:val="28"/>
        </w:rPr>
        <w:t>– данный вид деятельности в отчетном периоде демонстрировал увеличение показателя отгруженной продукции к аналогичному периоду прошлого года в 1,5 раза, при этом доля в объеме отгруженной продукции уменьшилась и составила  7,6 %.</w:t>
      </w:r>
    </w:p>
    <w:p w:rsidR="00B46793" w:rsidRPr="0093131A" w:rsidRDefault="00B46793" w:rsidP="00B46793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31A">
        <w:rPr>
          <w:rFonts w:ascii="Times New Roman" w:hAnsi="Times New Roman" w:cs="Times New Roman"/>
          <w:b/>
          <w:sz w:val="28"/>
          <w:szCs w:val="28"/>
        </w:rPr>
        <w:lastRenderedPageBreak/>
        <w:t>Добыча полезных ископаемых</w:t>
      </w:r>
      <w:r w:rsidRPr="0093131A">
        <w:rPr>
          <w:rFonts w:ascii="Times New Roman" w:hAnsi="Times New Roman" w:cs="Times New Roman"/>
          <w:sz w:val="28"/>
          <w:szCs w:val="28"/>
        </w:rPr>
        <w:t xml:space="preserve"> на территории Чайковского городского округа в 2019 году выросла на 8,6% по сравнению с прошлым годом. Удельный вес отгруженной продукции добывающих организаций составил 9,6% в общем объеме отгрузки.</w:t>
      </w:r>
    </w:p>
    <w:p w:rsidR="00B46793" w:rsidRPr="00F55BE3" w:rsidRDefault="00B46793" w:rsidP="00B46793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31A">
        <w:rPr>
          <w:rFonts w:ascii="Times New Roman" w:hAnsi="Times New Roman" w:cs="Times New Roman"/>
          <w:sz w:val="28"/>
          <w:szCs w:val="28"/>
        </w:rPr>
        <w:t xml:space="preserve">Наибольший удельный вес показателя отгруженных товаров собственного производства, выполненных работ и услуг собственными силами  </w:t>
      </w:r>
      <w:r w:rsidRPr="00F55BE3">
        <w:rPr>
          <w:rFonts w:ascii="Times New Roman" w:hAnsi="Times New Roman" w:cs="Times New Roman"/>
          <w:sz w:val="28"/>
          <w:szCs w:val="28"/>
        </w:rPr>
        <w:t xml:space="preserve">приходится на организации отрасли </w:t>
      </w:r>
      <w:r w:rsidRPr="00F55BE3">
        <w:rPr>
          <w:rFonts w:ascii="Times New Roman" w:hAnsi="Times New Roman" w:cs="Times New Roman"/>
          <w:b/>
          <w:sz w:val="28"/>
          <w:szCs w:val="28"/>
        </w:rPr>
        <w:t>транспортировки и хранения</w:t>
      </w:r>
      <w:r w:rsidRPr="00F55BE3">
        <w:rPr>
          <w:rFonts w:ascii="Times New Roman" w:hAnsi="Times New Roman" w:cs="Times New Roman"/>
          <w:sz w:val="28"/>
          <w:szCs w:val="28"/>
        </w:rPr>
        <w:t xml:space="preserve">, их удельный вес составляет 63,2% в общем объеме отгруженных с территории товаров. В 2019 году произошло снижение данного показателя к уровню прошлого года – на 3,8%. </w:t>
      </w:r>
    </w:p>
    <w:p w:rsidR="00B46793" w:rsidRPr="00020ED4" w:rsidRDefault="00B46793" w:rsidP="00B46793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D4">
        <w:rPr>
          <w:rFonts w:ascii="Times New Roman" w:hAnsi="Times New Roman" w:cs="Times New Roman"/>
          <w:sz w:val="28"/>
          <w:szCs w:val="28"/>
        </w:rPr>
        <w:t xml:space="preserve">Около 1,0% в общем объеме производства приходится на деятельность в сфере </w:t>
      </w:r>
      <w:r w:rsidRPr="00020ED4">
        <w:rPr>
          <w:rFonts w:ascii="Times New Roman" w:hAnsi="Times New Roman" w:cs="Times New Roman"/>
          <w:b/>
          <w:sz w:val="28"/>
          <w:szCs w:val="28"/>
        </w:rPr>
        <w:t>строительства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A1938">
        <w:rPr>
          <w:rFonts w:ascii="Times New Roman" w:hAnsi="Times New Roman" w:cs="Times New Roman"/>
          <w:sz w:val="28"/>
          <w:szCs w:val="28"/>
        </w:rPr>
        <w:t>а также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ED4">
        <w:rPr>
          <w:rFonts w:ascii="Times New Roman" w:hAnsi="Times New Roman" w:cs="Times New Roman"/>
          <w:sz w:val="28"/>
          <w:szCs w:val="28"/>
        </w:rPr>
        <w:t>отрасл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20ED4">
        <w:rPr>
          <w:rFonts w:ascii="Times New Roman" w:hAnsi="Times New Roman" w:cs="Times New Roman"/>
          <w:sz w:val="28"/>
          <w:szCs w:val="28"/>
        </w:rPr>
        <w:t xml:space="preserve"> </w:t>
      </w:r>
      <w:r w:rsidRPr="00020ED4">
        <w:rPr>
          <w:rFonts w:ascii="Times New Roman" w:hAnsi="Times New Roman" w:cs="Times New Roman"/>
          <w:b/>
          <w:sz w:val="28"/>
          <w:szCs w:val="28"/>
        </w:rPr>
        <w:t>сельского и лесного хозяйства</w:t>
      </w:r>
      <w:r w:rsidRPr="00020ED4">
        <w:rPr>
          <w:rFonts w:ascii="Times New Roman" w:hAnsi="Times New Roman" w:cs="Times New Roman"/>
          <w:sz w:val="28"/>
          <w:szCs w:val="28"/>
        </w:rPr>
        <w:t>.</w:t>
      </w:r>
      <w:r w:rsidRPr="00020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ED4">
        <w:rPr>
          <w:rFonts w:ascii="Times New Roman" w:hAnsi="Times New Roman" w:cs="Times New Roman"/>
          <w:sz w:val="28"/>
          <w:szCs w:val="28"/>
        </w:rPr>
        <w:t>Показатели объема отгрузки по данным видам экономической деятельности по сравнению с прошлым годом: в строительстве – выросли на 13,8%, в сельском хозяйстве – уменьшились на 3,7%.</w:t>
      </w:r>
    </w:p>
    <w:p w:rsidR="00B46793" w:rsidRPr="008F7C8F" w:rsidRDefault="00B46793" w:rsidP="00B46793">
      <w:pPr>
        <w:keepNext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2312">
        <w:rPr>
          <w:rFonts w:ascii="Times New Roman" w:hAnsi="Times New Roman" w:cs="Times New Roman"/>
          <w:sz w:val="28"/>
          <w:szCs w:val="28"/>
        </w:rPr>
        <w:t>При этом, в разрезе сельскохозяйственных организаций наибольший рост объема отгруженной продукции отмечен по направлениям:  разведение молочного КРС – в 10 раз, разведение сельскохозяйственной птицы – в 8 раз, выращивание зерновых, зернобобовых культур и семян масленичных культур – в 2,8 раза. Снизился данный показатель в области лесоводства и лесозаготовок – на 1,1%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2312">
        <w:rPr>
          <w:rFonts w:ascii="Times New Roman" w:hAnsi="Times New Roman" w:cs="Times New Roman"/>
          <w:sz w:val="28"/>
          <w:szCs w:val="28"/>
        </w:rPr>
        <w:t xml:space="preserve">по выращиванию однолетних культур – на 46,6%, </w:t>
      </w:r>
    </w:p>
    <w:p w:rsidR="00B46793" w:rsidRDefault="00B46793" w:rsidP="00B46793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312">
        <w:rPr>
          <w:rFonts w:ascii="Times New Roman" w:hAnsi="Times New Roman" w:cs="Times New Roman"/>
          <w:sz w:val="28"/>
          <w:szCs w:val="28"/>
        </w:rPr>
        <w:t xml:space="preserve">Таблица. Произведено (выращено) основных видов продукции </w:t>
      </w:r>
    </w:p>
    <w:p w:rsidR="00B46793" w:rsidRDefault="00B46793" w:rsidP="00B46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489E">
        <w:rPr>
          <w:rFonts w:ascii="Times New Roman" w:hAnsi="Times New Roman" w:cs="Times New Roman"/>
          <w:sz w:val="28"/>
          <w:szCs w:val="28"/>
        </w:rPr>
        <w:t xml:space="preserve">  </w:t>
      </w:r>
      <w:r w:rsidRPr="00C32312">
        <w:rPr>
          <w:rFonts w:ascii="Times New Roman" w:hAnsi="Times New Roman" w:cs="Times New Roman"/>
          <w:sz w:val="28"/>
          <w:szCs w:val="28"/>
        </w:rPr>
        <w:t xml:space="preserve">животноводства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011"/>
        <w:gridCol w:w="958"/>
        <w:gridCol w:w="942"/>
        <w:gridCol w:w="942"/>
        <w:gridCol w:w="943"/>
        <w:gridCol w:w="942"/>
        <w:gridCol w:w="943"/>
        <w:gridCol w:w="1242"/>
      </w:tblGrid>
      <w:tr w:rsidR="00B46793" w:rsidTr="00A83D3C">
        <w:tc>
          <w:tcPr>
            <w:tcW w:w="3011" w:type="dxa"/>
            <w:vAlign w:val="center"/>
          </w:tcPr>
          <w:p w:rsidR="00B46793" w:rsidRPr="007206B4" w:rsidRDefault="00B46793" w:rsidP="00A83D3C">
            <w:pPr>
              <w:spacing w:before="120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Наименование продукции животноводства</w:t>
            </w:r>
          </w:p>
        </w:tc>
        <w:tc>
          <w:tcPr>
            <w:tcW w:w="958" w:type="dxa"/>
            <w:vAlign w:val="center"/>
          </w:tcPr>
          <w:p w:rsidR="00B46793" w:rsidRPr="007206B4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06B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42" w:type="dxa"/>
            <w:vAlign w:val="center"/>
          </w:tcPr>
          <w:p w:rsidR="00B46793" w:rsidRPr="007206B4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B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42" w:type="dxa"/>
            <w:vAlign w:val="center"/>
          </w:tcPr>
          <w:p w:rsidR="00B46793" w:rsidRPr="007206B4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B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43" w:type="dxa"/>
            <w:vAlign w:val="center"/>
          </w:tcPr>
          <w:p w:rsidR="00B46793" w:rsidRPr="007206B4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B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42" w:type="dxa"/>
            <w:vAlign w:val="center"/>
          </w:tcPr>
          <w:p w:rsidR="00B46793" w:rsidRPr="007206B4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B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43" w:type="dxa"/>
            <w:vAlign w:val="center"/>
          </w:tcPr>
          <w:p w:rsidR="00B46793" w:rsidRPr="007206B4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06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2" w:type="dxa"/>
            <w:vAlign w:val="center"/>
          </w:tcPr>
          <w:p w:rsidR="00B46793" w:rsidRPr="00C51278" w:rsidRDefault="00B46793" w:rsidP="00A83D3C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Темп роста/</w:t>
            </w:r>
            <w:proofErr w:type="spellStart"/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proofErr w:type="spellEnd"/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51278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B46793" w:rsidTr="00A83D3C">
        <w:tc>
          <w:tcPr>
            <w:tcW w:w="3011" w:type="dxa"/>
          </w:tcPr>
          <w:p w:rsidR="00B46793" w:rsidRPr="0080625D" w:rsidRDefault="00B46793" w:rsidP="00A83D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Произведено скота и птицы на убой</w:t>
            </w:r>
          </w:p>
        </w:tc>
        <w:tc>
          <w:tcPr>
            <w:tcW w:w="958" w:type="dxa"/>
            <w:vAlign w:val="bottom"/>
          </w:tcPr>
          <w:p w:rsidR="00B46793" w:rsidRPr="00A94E6C" w:rsidRDefault="00B46793" w:rsidP="00A83D3C">
            <w:pPr>
              <w:ind w:left="-142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E6C">
              <w:rPr>
                <w:rFonts w:ascii="Times New Roman" w:hAnsi="Times New Roman" w:cs="Times New Roman"/>
                <w:sz w:val="25"/>
                <w:szCs w:val="25"/>
              </w:rPr>
              <w:t>тн</w:t>
            </w:r>
            <w:proofErr w:type="spellEnd"/>
          </w:p>
        </w:tc>
        <w:tc>
          <w:tcPr>
            <w:tcW w:w="942" w:type="dxa"/>
            <w:vAlign w:val="bottom"/>
          </w:tcPr>
          <w:p w:rsidR="00B46793" w:rsidRPr="00A94E6C" w:rsidRDefault="00B46793" w:rsidP="00A83D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3894,5</w:t>
            </w:r>
          </w:p>
        </w:tc>
        <w:tc>
          <w:tcPr>
            <w:tcW w:w="942" w:type="dxa"/>
            <w:vAlign w:val="bottom"/>
          </w:tcPr>
          <w:p w:rsidR="00B46793" w:rsidRPr="00A94E6C" w:rsidRDefault="00B46793" w:rsidP="00A83D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4050,2</w:t>
            </w:r>
          </w:p>
        </w:tc>
        <w:tc>
          <w:tcPr>
            <w:tcW w:w="943" w:type="dxa"/>
            <w:vAlign w:val="bottom"/>
          </w:tcPr>
          <w:p w:rsidR="00B46793" w:rsidRPr="00A94E6C" w:rsidRDefault="00B46793" w:rsidP="00A83D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3740,4</w:t>
            </w:r>
          </w:p>
        </w:tc>
        <w:tc>
          <w:tcPr>
            <w:tcW w:w="942" w:type="dxa"/>
            <w:vAlign w:val="bottom"/>
          </w:tcPr>
          <w:p w:rsidR="00B46793" w:rsidRPr="00A94E6C" w:rsidRDefault="00B46793" w:rsidP="00A83D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3666,7</w:t>
            </w:r>
          </w:p>
        </w:tc>
        <w:tc>
          <w:tcPr>
            <w:tcW w:w="943" w:type="dxa"/>
            <w:vAlign w:val="bottom"/>
          </w:tcPr>
          <w:p w:rsidR="00B46793" w:rsidRPr="00A94E6C" w:rsidRDefault="00B46793" w:rsidP="00A83D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3731,5</w:t>
            </w:r>
          </w:p>
        </w:tc>
        <w:tc>
          <w:tcPr>
            <w:tcW w:w="1242" w:type="dxa"/>
            <w:vAlign w:val="bottom"/>
          </w:tcPr>
          <w:p w:rsidR="00B46793" w:rsidRPr="00A94E6C" w:rsidRDefault="00B46793" w:rsidP="00A83D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101,8</w:t>
            </w:r>
          </w:p>
        </w:tc>
      </w:tr>
      <w:tr w:rsidR="00B46793" w:rsidTr="00A83D3C">
        <w:tc>
          <w:tcPr>
            <w:tcW w:w="3011" w:type="dxa"/>
          </w:tcPr>
          <w:p w:rsidR="00B46793" w:rsidRPr="0080625D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Яйцо</w:t>
            </w:r>
          </w:p>
        </w:tc>
        <w:tc>
          <w:tcPr>
            <w:tcW w:w="958" w:type="dxa"/>
            <w:vAlign w:val="bottom"/>
          </w:tcPr>
          <w:p w:rsidR="00B46793" w:rsidRPr="007206B4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B4">
              <w:rPr>
                <w:rFonts w:ascii="Times New Roman" w:hAnsi="Times New Roman" w:cs="Times New Roman"/>
                <w:sz w:val="20"/>
                <w:szCs w:val="20"/>
              </w:rPr>
              <w:t>млн. шт.</w:t>
            </w:r>
          </w:p>
        </w:tc>
        <w:tc>
          <w:tcPr>
            <w:tcW w:w="942" w:type="dxa"/>
            <w:vAlign w:val="bottom"/>
          </w:tcPr>
          <w:p w:rsidR="00B46793" w:rsidRPr="0080625D" w:rsidRDefault="00B46793" w:rsidP="00A83D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208,5</w:t>
            </w:r>
          </w:p>
        </w:tc>
        <w:tc>
          <w:tcPr>
            <w:tcW w:w="942" w:type="dxa"/>
            <w:vAlign w:val="bottom"/>
          </w:tcPr>
          <w:p w:rsidR="00B46793" w:rsidRPr="0080625D" w:rsidRDefault="00B46793" w:rsidP="00A83D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223,6</w:t>
            </w:r>
          </w:p>
        </w:tc>
        <w:tc>
          <w:tcPr>
            <w:tcW w:w="943" w:type="dxa"/>
            <w:vAlign w:val="bottom"/>
          </w:tcPr>
          <w:p w:rsidR="00B46793" w:rsidRPr="0080625D" w:rsidRDefault="00B46793" w:rsidP="00A83D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238,2</w:t>
            </w:r>
          </w:p>
        </w:tc>
        <w:tc>
          <w:tcPr>
            <w:tcW w:w="942" w:type="dxa"/>
            <w:vAlign w:val="bottom"/>
          </w:tcPr>
          <w:p w:rsidR="00B46793" w:rsidRPr="0080625D" w:rsidRDefault="00B46793" w:rsidP="00A83D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256,6</w:t>
            </w:r>
          </w:p>
        </w:tc>
        <w:tc>
          <w:tcPr>
            <w:tcW w:w="943" w:type="dxa"/>
            <w:vAlign w:val="bottom"/>
          </w:tcPr>
          <w:p w:rsidR="00B46793" w:rsidRPr="0080625D" w:rsidRDefault="00B46793" w:rsidP="00A83D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252,6</w:t>
            </w:r>
          </w:p>
        </w:tc>
        <w:tc>
          <w:tcPr>
            <w:tcW w:w="1242" w:type="dxa"/>
            <w:vAlign w:val="bottom"/>
          </w:tcPr>
          <w:p w:rsidR="00B46793" w:rsidRPr="0080625D" w:rsidRDefault="00B46793" w:rsidP="00A83D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98,4</w:t>
            </w:r>
          </w:p>
        </w:tc>
      </w:tr>
      <w:tr w:rsidR="00B46793" w:rsidTr="00A83D3C">
        <w:tc>
          <w:tcPr>
            <w:tcW w:w="3011" w:type="dxa"/>
          </w:tcPr>
          <w:p w:rsidR="00B46793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958" w:type="dxa"/>
            <w:vAlign w:val="bottom"/>
          </w:tcPr>
          <w:p w:rsidR="00B46793" w:rsidRPr="0080625D" w:rsidRDefault="00B46793" w:rsidP="00A83D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тн</w:t>
            </w:r>
            <w:proofErr w:type="spellEnd"/>
          </w:p>
        </w:tc>
        <w:tc>
          <w:tcPr>
            <w:tcW w:w="942" w:type="dxa"/>
            <w:vAlign w:val="bottom"/>
          </w:tcPr>
          <w:p w:rsidR="00B46793" w:rsidRPr="0080625D" w:rsidRDefault="00B46793" w:rsidP="00A83D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9008,7</w:t>
            </w:r>
          </w:p>
        </w:tc>
        <w:tc>
          <w:tcPr>
            <w:tcW w:w="942" w:type="dxa"/>
            <w:vAlign w:val="bottom"/>
          </w:tcPr>
          <w:p w:rsidR="00B46793" w:rsidRPr="0080625D" w:rsidRDefault="00B46793" w:rsidP="00A83D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8323,6</w:t>
            </w:r>
          </w:p>
        </w:tc>
        <w:tc>
          <w:tcPr>
            <w:tcW w:w="943" w:type="dxa"/>
            <w:vAlign w:val="bottom"/>
          </w:tcPr>
          <w:p w:rsidR="00B46793" w:rsidRPr="0080625D" w:rsidRDefault="00B46793" w:rsidP="00A83D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8290,3</w:t>
            </w:r>
          </w:p>
        </w:tc>
        <w:tc>
          <w:tcPr>
            <w:tcW w:w="942" w:type="dxa"/>
            <w:vAlign w:val="bottom"/>
          </w:tcPr>
          <w:p w:rsidR="00B46793" w:rsidRPr="0080625D" w:rsidRDefault="00B46793" w:rsidP="00A83D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8772,5</w:t>
            </w:r>
          </w:p>
        </w:tc>
        <w:tc>
          <w:tcPr>
            <w:tcW w:w="943" w:type="dxa"/>
            <w:vAlign w:val="bottom"/>
          </w:tcPr>
          <w:p w:rsidR="00B46793" w:rsidRPr="0080625D" w:rsidRDefault="00B46793" w:rsidP="00A83D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8922,1</w:t>
            </w:r>
          </w:p>
        </w:tc>
        <w:tc>
          <w:tcPr>
            <w:tcW w:w="1242" w:type="dxa"/>
            <w:vAlign w:val="bottom"/>
          </w:tcPr>
          <w:p w:rsidR="00B46793" w:rsidRPr="0080625D" w:rsidRDefault="00B46793" w:rsidP="00A83D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101,7</w:t>
            </w:r>
          </w:p>
        </w:tc>
      </w:tr>
    </w:tbl>
    <w:p w:rsidR="00B46793" w:rsidRPr="0022632E" w:rsidRDefault="00B46793" w:rsidP="00B46793">
      <w:pPr>
        <w:keepNext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2E">
        <w:rPr>
          <w:rFonts w:ascii="Times New Roman" w:hAnsi="Times New Roman" w:cs="Times New Roman"/>
          <w:sz w:val="28"/>
          <w:szCs w:val="28"/>
        </w:rPr>
        <w:t xml:space="preserve">За 2019 год крупными и средними сельхозпредприятиями произведено на убой </w:t>
      </w:r>
      <w:r>
        <w:rPr>
          <w:rFonts w:ascii="Times New Roman" w:hAnsi="Times New Roman" w:cs="Times New Roman"/>
          <w:sz w:val="28"/>
          <w:szCs w:val="28"/>
        </w:rPr>
        <w:t>3731,5</w:t>
      </w:r>
      <w:r w:rsidRPr="00226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2E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22632E">
        <w:rPr>
          <w:rFonts w:ascii="Times New Roman" w:hAnsi="Times New Roman" w:cs="Times New Roman"/>
          <w:sz w:val="28"/>
          <w:szCs w:val="28"/>
        </w:rPr>
        <w:t xml:space="preserve"> скота и птицы (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22632E">
        <w:rPr>
          <w:rFonts w:ascii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632E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1,8</w:t>
      </w:r>
      <w:r w:rsidRPr="0022632E">
        <w:rPr>
          <w:rFonts w:ascii="Times New Roman" w:hAnsi="Times New Roman" w:cs="Times New Roman"/>
          <w:sz w:val="28"/>
          <w:szCs w:val="28"/>
        </w:rPr>
        <w:t>%), получено 25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632E">
        <w:rPr>
          <w:rFonts w:ascii="Times New Roman" w:hAnsi="Times New Roman" w:cs="Times New Roman"/>
          <w:sz w:val="28"/>
          <w:szCs w:val="28"/>
        </w:rPr>
        <w:t>,6 млн. шт. яиц (</w:t>
      </w:r>
      <w:r>
        <w:rPr>
          <w:rFonts w:ascii="Times New Roman" w:hAnsi="Times New Roman" w:cs="Times New Roman"/>
          <w:sz w:val="28"/>
          <w:szCs w:val="28"/>
        </w:rPr>
        <w:t>98,4</w:t>
      </w:r>
      <w:r w:rsidRPr="0022632E">
        <w:rPr>
          <w:rFonts w:ascii="Times New Roman" w:hAnsi="Times New Roman" w:cs="Times New Roman"/>
          <w:sz w:val="28"/>
          <w:szCs w:val="28"/>
        </w:rPr>
        <w:t>% к уровню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632E">
        <w:rPr>
          <w:rFonts w:ascii="Times New Roman" w:hAnsi="Times New Roman" w:cs="Times New Roman"/>
          <w:sz w:val="28"/>
          <w:szCs w:val="28"/>
        </w:rPr>
        <w:t xml:space="preserve"> года), надоено 8</w:t>
      </w:r>
      <w:r>
        <w:rPr>
          <w:rFonts w:ascii="Times New Roman" w:hAnsi="Times New Roman" w:cs="Times New Roman"/>
          <w:sz w:val="28"/>
          <w:szCs w:val="28"/>
        </w:rPr>
        <w:t>922,1</w:t>
      </w:r>
      <w:r w:rsidRPr="00226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2E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22632E">
        <w:rPr>
          <w:rFonts w:ascii="Times New Roman" w:hAnsi="Times New Roman" w:cs="Times New Roman"/>
          <w:sz w:val="28"/>
          <w:szCs w:val="28"/>
        </w:rPr>
        <w:t xml:space="preserve"> молока (10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3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632E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соответствующему периоду </w:t>
      </w:r>
      <w:r w:rsidRPr="0022632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632E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B46793" w:rsidRPr="000A6584" w:rsidRDefault="00B46793" w:rsidP="000B489E">
      <w:pPr>
        <w:pStyle w:val="a3"/>
        <w:numPr>
          <w:ilvl w:val="2"/>
          <w:numId w:val="1"/>
        </w:numPr>
        <w:spacing w:before="120" w:after="0"/>
        <w:ind w:left="1491" w:hanging="9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584">
        <w:rPr>
          <w:rFonts w:ascii="Times New Roman" w:hAnsi="Times New Roman" w:cs="Times New Roman"/>
          <w:b/>
          <w:i/>
          <w:sz w:val="28"/>
          <w:szCs w:val="28"/>
        </w:rPr>
        <w:t>Выручка предприятий и организаций от продажи товаров, работ, услуг (без НДС и акцизов)</w:t>
      </w:r>
    </w:p>
    <w:p w:rsidR="00B46793" w:rsidRDefault="00B46793" w:rsidP="00B467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крупных и средних организаций от продажи товаров, продукции, работ, услуг за 2019 год составила 93 035,4 млн. рублей, превысила аналогичный показатель предыдущего года на 1,6%.</w:t>
      </w:r>
      <w:r w:rsidRPr="000A6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793" w:rsidRPr="000A6584" w:rsidRDefault="00B46793" w:rsidP="00B467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выручки наибольший объем приходится на предприятия транспортировки и хранения – 70,5%, на долю промышленности приходится 15,7%, и на сельское хозяйство – всего 1,2%.  </w:t>
      </w:r>
    </w:p>
    <w:p w:rsidR="00B46793" w:rsidRPr="000A2378" w:rsidRDefault="00B46793" w:rsidP="009946DD">
      <w:pPr>
        <w:pStyle w:val="a3"/>
        <w:numPr>
          <w:ilvl w:val="2"/>
          <w:numId w:val="1"/>
        </w:numPr>
        <w:spacing w:before="12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378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Финансовые результаты деятельности организаций</w:t>
      </w:r>
    </w:p>
    <w:p w:rsidR="00B46793" w:rsidRPr="007D1E01" w:rsidRDefault="00B46793" w:rsidP="00B4679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629">
        <w:rPr>
          <w:rFonts w:ascii="Times New Roman" w:hAnsi="Times New Roman" w:cs="Times New Roman"/>
          <w:sz w:val="28"/>
          <w:szCs w:val="28"/>
        </w:rPr>
        <w:t xml:space="preserve">По данным оперативной статистической отчетности за 2019 </w:t>
      </w:r>
      <w:proofErr w:type="gramStart"/>
      <w:r w:rsidRPr="00FC2629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FC2629">
        <w:rPr>
          <w:rFonts w:ascii="Times New Roman" w:hAnsi="Times New Roman" w:cs="Times New Roman"/>
          <w:sz w:val="28"/>
          <w:szCs w:val="28"/>
        </w:rPr>
        <w:t xml:space="preserve"> </w:t>
      </w:r>
      <w:r w:rsidRPr="007D1E01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крупных и средних организаций Чайковского городского округа сложился в размере (+) 736,6 млн. рублей и составил 41,6 % к соответствующему периоду предыдущего года. </w:t>
      </w:r>
    </w:p>
    <w:p w:rsidR="00B46793" w:rsidRPr="007D1E01" w:rsidRDefault="00B46793" w:rsidP="00B4679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01">
        <w:rPr>
          <w:rFonts w:ascii="Times New Roman" w:hAnsi="Times New Roman" w:cs="Times New Roman"/>
          <w:sz w:val="28"/>
          <w:szCs w:val="28"/>
        </w:rPr>
        <w:t xml:space="preserve">Таблица. Финансовые результаты деятельности организаций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011"/>
        <w:gridCol w:w="958"/>
        <w:gridCol w:w="942"/>
        <w:gridCol w:w="942"/>
        <w:gridCol w:w="943"/>
        <w:gridCol w:w="942"/>
        <w:gridCol w:w="943"/>
        <w:gridCol w:w="1242"/>
      </w:tblGrid>
      <w:tr w:rsidR="00B46793" w:rsidRPr="007D1E01" w:rsidTr="00A83D3C">
        <w:tc>
          <w:tcPr>
            <w:tcW w:w="3011" w:type="dxa"/>
            <w:vAlign w:val="center"/>
          </w:tcPr>
          <w:p w:rsidR="00B46793" w:rsidRPr="007D1E01" w:rsidRDefault="00B46793" w:rsidP="00A83D3C">
            <w:pPr>
              <w:spacing w:before="12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58" w:type="dxa"/>
            <w:vAlign w:val="center"/>
          </w:tcPr>
          <w:p w:rsidR="00B46793" w:rsidRPr="007D1E01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01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942" w:type="dxa"/>
            <w:vAlign w:val="center"/>
          </w:tcPr>
          <w:p w:rsidR="00B46793" w:rsidRPr="007D1E01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1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42" w:type="dxa"/>
            <w:vAlign w:val="center"/>
          </w:tcPr>
          <w:p w:rsidR="00B46793" w:rsidRPr="007D1E01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43" w:type="dxa"/>
            <w:vAlign w:val="center"/>
          </w:tcPr>
          <w:p w:rsidR="00B46793" w:rsidRPr="007D1E01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42" w:type="dxa"/>
            <w:vAlign w:val="center"/>
          </w:tcPr>
          <w:p w:rsidR="00B46793" w:rsidRPr="007D1E01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43" w:type="dxa"/>
            <w:vAlign w:val="center"/>
          </w:tcPr>
          <w:p w:rsidR="00B46793" w:rsidRPr="007D1E01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42" w:type="dxa"/>
            <w:vAlign w:val="center"/>
          </w:tcPr>
          <w:p w:rsidR="00B46793" w:rsidRPr="007D1E01" w:rsidRDefault="00B46793" w:rsidP="00A83D3C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01">
              <w:rPr>
                <w:rFonts w:ascii="Times New Roman" w:hAnsi="Times New Roman" w:cs="Times New Roman"/>
                <w:sz w:val="20"/>
                <w:szCs w:val="20"/>
              </w:rPr>
              <w:t>Темп роста/</w:t>
            </w:r>
            <w:proofErr w:type="spellStart"/>
            <w:r w:rsidRPr="007D1E01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proofErr w:type="spellEnd"/>
            <w:r w:rsidRPr="007D1E01">
              <w:rPr>
                <w:rFonts w:ascii="Times New Roman" w:hAnsi="Times New Roman" w:cs="Times New Roman"/>
                <w:sz w:val="20"/>
                <w:szCs w:val="20"/>
              </w:rPr>
              <w:t>. 2019 к 2018, %</w:t>
            </w:r>
          </w:p>
        </w:tc>
      </w:tr>
      <w:tr w:rsidR="00B46793" w:rsidRPr="007D1E01" w:rsidTr="00A83D3C">
        <w:tc>
          <w:tcPr>
            <w:tcW w:w="3011" w:type="dxa"/>
          </w:tcPr>
          <w:p w:rsidR="00B46793" w:rsidRPr="007D1E01" w:rsidRDefault="00B46793" w:rsidP="00A83D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D1E01">
              <w:rPr>
                <w:rFonts w:ascii="Times New Roman" w:hAnsi="Times New Roman" w:cs="Times New Roman"/>
                <w:b/>
                <w:sz w:val="25"/>
                <w:szCs w:val="25"/>
              </w:rPr>
              <w:t>Сальдированный финансовый результат</w:t>
            </w:r>
          </w:p>
        </w:tc>
        <w:tc>
          <w:tcPr>
            <w:tcW w:w="958" w:type="dxa"/>
            <w:vAlign w:val="bottom"/>
          </w:tcPr>
          <w:p w:rsidR="00B46793" w:rsidRPr="007D1E01" w:rsidRDefault="00B46793" w:rsidP="00A83D3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E01">
              <w:rPr>
                <w:rFonts w:ascii="Times New Roman" w:hAnsi="Times New Roman" w:cs="Times New Roman"/>
                <w:b/>
                <w:sz w:val="20"/>
                <w:szCs w:val="20"/>
              </w:rPr>
              <w:t>млн</w:t>
            </w:r>
            <w:proofErr w:type="gramStart"/>
            <w:r w:rsidRPr="007D1E01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D1E01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942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b/>
                <w:sz w:val="26"/>
                <w:szCs w:val="26"/>
              </w:rPr>
              <w:t>3316,3</w:t>
            </w:r>
          </w:p>
        </w:tc>
        <w:tc>
          <w:tcPr>
            <w:tcW w:w="942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b/>
                <w:sz w:val="26"/>
                <w:szCs w:val="26"/>
              </w:rPr>
              <w:t>1007,4</w:t>
            </w:r>
          </w:p>
        </w:tc>
        <w:tc>
          <w:tcPr>
            <w:tcW w:w="943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b/>
                <w:sz w:val="26"/>
                <w:szCs w:val="26"/>
              </w:rPr>
              <w:t>1368,7</w:t>
            </w:r>
          </w:p>
        </w:tc>
        <w:tc>
          <w:tcPr>
            <w:tcW w:w="942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b/>
                <w:sz w:val="26"/>
                <w:szCs w:val="26"/>
              </w:rPr>
              <w:t>1772,7</w:t>
            </w:r>
          </w:p>
        </w:tc>
        <w:tc>
          <w:tcPr>
            <w:tcW w:w="943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b/>
                <w:sz w:val="26"/>
                <w:szCs w:val="26"/>
              </w:rPr>
              <w:t>736,6</w:t>
            </w:r>
          </w:p>
        </w:tc>
        <w:tc>
          <w:tcPr>
            <w:tcW w:w="1242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b/>
                <w:sz w:val="26"/>
                <w:szCs w:val="26"/>
              </w:rPr>
              <w:t>41,6</w:t>
            </w:r>
          </w:p>
        </w:tc>
      </w:tr>
      <w:tr w:rsidR="00B46793" w:rsidRPr="007D1E01" w:rsidTr="00A83D3C">
        <w:tc>
          <w:tcPr>
            <w:tcW w:w="3011" w:type="dxa"/>
          </w:tcPr>
          <w:p w:rsidR="00B46793" w:rsidRPr="007D1E01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Прибыль</w:t>
            </w: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 xml:space="preserve"> до налогообложения</w:t>
            </w:r>
            <w:proofErr w:type="gramStart"/>
            <w:r w:rsidRPr="007D1E01">
              <w:rPr>
                <w:rFonts w:ascii="Times New Roman" w:hAnsi="Times New Roman" w:cs="Times New Roman"/>
                <w:sz w:val="26"/>
                <w:szCs w:val="26"/>
              </w:rPr>
              <w:t xml:space="preserve"> (+)</w:t>
            </w:r>
            <w:proofErr w:type="gramEnd"/>
          </w:p>
        </w:tc>
        <w:tc>
          <w:tcPr>
            <w:tcW w:w="958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01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7D1E0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D1E01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42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3576,6</w:t>
            </w:r>
          </w:p>
        </w:tc>
        <w:tc>
          <w:tcPr>
            <w:tcW w:w="942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2275,9</w:t>
            </w:r>
          </w:p>
        </w:tc>
        <w:tc>
          <w:tcPr>
            <w:tcW w:w="943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1791,1</w:t>
            </w:r>
          </w:p>
        </w:tc>
        <w:tc>
          <w:tcPr>
            <w:tcW w:w="942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2733,9</w:t>
            </w:r>
          </w:p>
        </w:tc>
        <w:tc>
          <w:tcPr>
            <w:tcW w:w="943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2309,2</w:t>
            </w:r>
          </w:p>
        </w:tc>
        <w:tc>
          <w:tcPr>
            <w:tcW w:w="1242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84,5</w:t>
            </w:r>
          </w:p>
        </w:tc>
      </w:tr>
      <w:tr w:rsidR="00B46793" w:rsidRPr="007D1E01" w:rsidTr="00A83D3C">
        <w:tc>
          <w:tcPr>
            <w:tcW w:w="3011" w:type="dxa"/>
          </w:tcPr>
          <w:p w:rsidR="00B46793" w:rsidRPr="007D1E01" w:rsidRDefault="00B46793" w:rsidP="00A83D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D1E0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Убыток</w:t>
            </w:r>
            <w:r w:rsidRPr="007D1E01">
              <w:rPr>
                <w:rFonts w:ascii="Times New Roman" w:hAnsi="Times New Roman" w:cs="Times New Roman"/>
                <w:sz w:val="25"/>
                <w:szCs w:val="25"/>
              </w:rPr>
              <w:t xml:space="preserve"> до налогообложения</w:t>
            </w:r>
            <w:proofErr w:type="gramStart"/>
            <w:r w:rsidRPr="007D1E0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D1E01">
              <w:rPr>
                <w:rFonts w:ascii="Times New Roman" w:hAnsi="Times New Roman" w:cs="Times New Roman"/>
                <w:sz w:val="28"/>
                <w:szCs w:val="28"/>
              </w:rPr>
              <w:t>(–)</w:t>
            </w:r>
            <w:proofErr w:type="gramEnd"/>
          </w:p>
        </w:tc>
        <w:tc>
          <w:tcPr>
            <w:tcW w:w="958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E01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7D1E0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D1E01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42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260,3</w:t>
            </w:r>
          </w:p>
        </w:tc>
        <w:tc>
          <w:tcPr>
            <w:tcW w:w="942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1268,5</w:t>
            </w:r>
          </w:p>
        </w:tc>
        <w:tc>
          <w:tcPr>
            <w:tcW w:w="943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422,4</w:t>
            </w:r>
          </w:p>
        </w:tc>
        <w:tc>
          <w:tcPr>
            <w:tcW w:w="942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961,2</w:t>
            </w:r>
          </w:p>
        </w:tc>
        <w:tc>
          <w:tcPr>
            <w:tcW w:w="943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1572,6</w:t>
            </w:r>
          </w:p>
        </w:tc>
        <w:tc>
          <w:tcPr>
            <w:tcW w:w="1242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163,6</w:t>
            </w:r>
          </w:p>
        </w:tc>
      </w:tr>
      <w:tr w:rsidR="00B46793" w:rsidRPr="007D1E01" w:rsidTr="00A83D3C">
        <w:tc>
          <w:tcPr>
            <w:tcW w:w="3011" w:type="dxa"/>
          </w:tcPr>
          <w:p w:rsidR="00B46793" w:rsidRPr="007D1E01" w:rsidRDefault="00B46793" w:rsidP="00A83D3C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7D1E01">
              <w:rPr>
                <w:rFonts w:ascii="Times New Roman" w:hAnsi="Times New Roman" w:cs="Times New Roman"/>
                <w:sz w:val="25"/>
                <w:szCs w:val="25"/>
              </w:rPr>
              <w:t>Количество предприятий, получивших прибыль за отчетный период</w:t>
            </w:r>
          </w:p>
        </w:tc>
        <w:tc>
          <w:tcPr>
            <w:tcW w:w="958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</w:rPr>
            </w:pPr>
            <w:r w:rsidRPr="007D1E0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42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42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43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2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43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42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129,2</w:t>
            </w:r>
          </w:p>
        </w:tc>
      </w:tr>
      <w:tr w:rsidR="00B46793" w:rsidRPr="007D1E01" w:rsidTr="00A83D3C">
        <w:tc>
          <w:tcPr>
            <w:tcW w:w="3011" w:type="dxa"/>
          </w:tcPr>
          <w:p w:rsidR="00B46793" w:rsidRPr="007D1E01" w:rsidRDefault="00B46793" w:rsidP="00A83D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D1E01">
              <w:rPr>
                <w:rFonts w:ascii="Times New Roman" w:hAnsi="Times New Roman" w:cs="Times New Roman"/>
                <w:sz w:val="25"/>
                <w:szCs w:val="25"/>
              </w:rPr>
              <w:t>Удельный вес прибыльных предприятий в общем числе предприятий</w:t>
            </w:r>
          </w:p>
        </w:tc>
        <w:tc>
          <w:tcPr>
            <w:tcW w:w="958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</w:rPr>
            </w:pPr>
            <w:r w:rsidRPr="007D1E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2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86,7</w:t>
            </w:r>
          </w:p>
        </w:tc>
        <w:tc>
          <w:tcPr>
            <w:tcW w:w="942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943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55,6</w:t>
            </w:r>
          </w:p>
        </w:tc>
        <w:tc>
          <w:tcPr>
            <w:tcW w:w="942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64,9</w:t>
            </w:r>
          </w:p>
        </w:tc>
        <w:tc>
          <w:tcPr>
            <w:tcW w:w="943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83,8</w:t>
            </w:r>
          </w:p>
        </w:tc>
        <w:tc>
          <w:tcPr>
            <w:tcW w:w="1242" w:type="dxa"/>
            <w:vAlign w:val="bottom"/>
          </w:tcPr>
          <w:p w:rsidR="00B46793" w:rsidRPr="007D1E01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E01">
              <w:rPr>
                <w:rFonts w:ascii="Times New Roman" w:hAnsi="Times New Roman" w:cs="Times New Roman"/>
                <w:sz w:val="26"/>
                <w:szCs w:val="26"/>
              </w:rPr>
              <w:t>129,1</w:t>
            </w:r>
          </w:p>
        </w:tc>
      </w:tr>
    </w:tbl>
    <w:p w:rsidR="00B46793" w:rsidRPr="00C54FEE" w:rsidRDefault="00B46793" w:rsidP="00B46793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E">
        <w:rPr>
          <w:rFonts w:ascii="Times New Roman" w:hAnsi="Times New Roman" w:cs="Times New Roman"/>
          <w:sz w:val="28"/>
          <w:szCs w:val="28"/>
        </w:rPr>
        <w:t>Положительный финансовый результат в 2019 году получен 31</w:t>
      </w:r>
      <w:r>
        <w:rPr>
          <w:rFonts w:ascii="Times New Roman" w:hAnsi="Times New Roman" w:cs="Times New Roman"/>
          <w:sz w:val="28"/>
          <w:szCs w:val="28"/>
        </w:rPr>
        <w:t xml:space="preserve"> предприятием</w:t>
      </w:r>
      <w:r w:rsidRPr="00C54FEE">
        <w:rPr>
          <w:rFonts w:ascii="Times New Roman" w:hAnsi="Times New Roman" w:cs="Times New Roman"/>
          <w:sz w:val="28"/>
          <w:szCs w:val="28"/>
        </w:rPr>
        <w:t xml:space="preserve">, прибыль за отчетный период составила  (+) 2 309,2 млн. рублей. Убыток в размере (–) 1572,6 млн. рублей за тот же период получен 6 организациями. По сравнению с прошлым годом сумма полученной предприятиями прибыли до налогообложения уменьшилась, а сумма полученного убытка увеличилась. В результате сальдированный финансовый результат по крупным и средним организациям положительный, но его величина составила менее 50%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аналогичного </w:t>
      </w:r>
      <w:r w:rsidRPr="00C54FEE">
        <w:rPr>
          <w:rFonts w:ascii="Times New Roman" w:hAnsi="Times New Roman" w:cs="Times New Roman"/>
          <w:sz w:val="28"/>
          <w:szCs w:val="28"/>
        </w:rPr>
        <w:t>показателя 2018 года.</w:t>
      </w:r>
    </w:p>
    <w:p w:rsidR="00B46793" w:rsidRPr="006A4B35" w:rsidRDefault="00B46793" w:rsidP="00B46793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868">
        <w:rPr>
          <w:rFonts w:ascii="Times New Roman" w:hAnsi="Times New Roman" w:cs="Times New Roman"/>
          <w:sz w:val="28"/>
          <w:szCs w:val="28"/>
        </w:rPr>
        <w:t>Оборотные активы крупных и средних организаций на 1 января 2020 года составили 29 670,5 млн. рублей (показатель ниже прошлогоднего на 16,1%).</w:t>
      </w:r>
      <w:r w:rsidRPr="008F7C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7868">
        <w:rPr>
          <w:rFonts w:ascii="Times New Roman" w:hAnsi="Times New Roman" w:cs="Times New Roman"/>
          <w:sz w:val="28"/>
          <w:szCs w:val="28"/>
        </w:rPr>
        <w:t xml:space="preserve">Формирование оборотных активов на 66,4% обеспечивалось за счет дебиторской задолженности. Остатки денежных средств на счетах предприятий и организаций составили 2,5%, производственные запасы – 14,1% от общего </w:t>
      </w:r>
      <w:r w:rsidRPr="006A4B35">
        <w:rPr>
          <w:rFonts w:ascii="Times New Roman" w:hAnsi="Times New Roman" w:cs="Times New Roman"/>
          <w:sz w:val="28"/>
          <w:szCs w:val="28"/>
        </w:rPr>
        <w:t>объема оборотных активов.</w:t>
      </w:r>
    </w:p>
    <w:p w:rsidR="00B46793" w:rsidRPr="008F7C8F" w:rsidRDefault="00B46793" w:rsidP="00B46793">
      <w:pPr>
        <w:keepNext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A4B35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6A4B35">
        <w:rPr>
          <w:rFonts w:ascii="Times New Roman" w:hAnsi="Times New Roman" w:cs="Times New Roman"/>
          <w:sz w:val="28"/>
          <w:szCs w:val="28"/>
        </w:rPr>
        <w:t xml:space="preserve"> активы крупных и средних организаций на 1 января 2020 года составили 32 133,6 млн. рублей (увеличились на 7,2% по сравнению с предыдущим годом), в их структуре: основные средства составляют 87,6%, незавершенное строительство – 1,8%, нематериальные активы – 1,0%, прочие </w:t>
      </w:r>
      <w:proofErr w:type="spellStart"/>
      <w:r w:rsidRPr="006A4B35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6A4B35">
        <w:rPr>
          <w:rFonts w:ascii="Times New Roman" w:hAnsi="Times New Roman" w:cs="Times New Roman"/>
          <w:sz w:val="28"/>
          <w:szCs w:val="28"/>
        </w:rPr>
        <w:t xml:space="preserve"> активы – 9,6%.</w:t>
      </w:r>
      <w:r w:rsidRPr="008F7C8F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46793" w:rsidRPr="00C45765" w:rsidRDefault="00B46793" w:rsidP="00B46793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C8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C4E29">
        <w:rPr>
          <w:rFonts w:ascii="Times New Roman" w:hAnsi="Times New Roman" w:cs="Times New Roman"/>
          <w:sz w:val="28"/>
          <w:szCs w:val="28"/>
        </w:rPr>
        <w:t xml:space="preserve">На 1 января 2020 года общая сумма дебиторской задолженности по крупным и средним предприятиям составила 19 714,2 млн. рублей (уменьшилась </w:t>
      </w:r>
      <w:r w:rsidRPr="005C4E29">
        <w:rPr>
          <w:rFonts w:ascii="Times New Roman" w:hAnsi="Times New Roman" w:cs="Times New Roman"/>
          <w:sz w:val="28"/>
          <w:szCs w:val="28"/>
        </w:rPr>
        <w:lastRenderedPageBreak/>
        <w:t>относительно прошлогоднего показателя на 44,3%). Просроченная дебиторская задолженность составляет 95,5 млн. рублей, или 0,5% от общего объема дебиторской задол</w:t>
      </w:r>
      <w:r w:rsidRPr="00C45765">
        <w:rPr>
          <w:rFonts w:ascii="Times New Roman" w:hAnsi="Times New Roman" w:cs="Times New Roman"/>
          <w:sz w:val="28"/>
          <w:szCs w:val="28"/>
        </w:rPr>
        <w:t xml:space="preserve">женности. Более половины всей суммы дебиторской задолженности приходится на отрасль транспортировки и хранения – 59,6%; на долю обрабатывающих производств  – 21,6% (в прошлом году – 47,9% и 19,4% соответственно). </w:t>
      </w:r>
    </w:p>
    <w:p w:rsidR="00B46793" w:rsidRPr="008F7C8F" w:rsidRDefault="00B46793" w:rsidP="00B46793">
      <w:pPr>
        <w:keepNext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5765">
        <w:rPr>
          <w:rFonts w:ascii="Times New Roman" w:hAnsi="Times New Roman" w:cs="Times New Roman"/>
          <w:sz w:val="28"/>
          <w:szCs w:val="28"/>
        </w:rPr>
        <w:tab/>
        <w:t>Сумма кредиторской задолженности по крупным и средним предприя</w:t>
      </w:r>
      <w:r>
        <w:rPr>
          <w:rFonts w:ascii="Times New Roman" w:hAnsi="Times New Roman" w:cs="Times New Roman"/>
          <w:sz w:val="28"/>
          <w:szCs w:val="28"/>
        </w:rPr>
        <w:t xml:space="preserve">тиям на </w:t>
      </w:r>
      <w:r w:rsidRPr="00C45765">
        <w:rPr>
          <w:rFonts w:ascii="Times New Roman" w:hAnsi="Times New Roman" w:cs="Times New Roman"/>
          <w:sz w:val="28"/>
          <w:szCs w:val="28"/>
        </w:rPr>
        <w:t xml:space="preserve">1 января 2020 года составила 13 330,9 млн. рублей (на 10,1% ниже прошлогоднего показателя), просроченная кредиторская задолженность составила </w:t>
      </w:r>
      <w:r w:rsidRPr="002D7868">
        <w:rPr>
          <w:rFonts w:ascii="Times New Roman" w:hAnsi="Times New Roman" w:cs="Times New Roman"/>
          <w:sz w:val="28"/>
          <w:szCs w:val="28"/>
        </w:rPr>
        <w:t>120,5 млн. рублей – 0,9% от общего объема кредиторской задолженности. Большая часть кредиторской задолженности (57,1%) приходится также на отрасль транспортировки и хранения, на обрабатывающие производства – 17,3%.</w:t>
      </w:r>
      <w:r w:rsidRPr="008F7C8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B46793" w:rsidRDefault="00B46793" w:rsidP="009946DD">
      <w:pPr>
        <w:pStyle w:val="a3"/>
        <w:numPr>
          <w:ilvl w:val="2"/>
          <w:numId w:val="1"/>
        </w:numPr>
        <w:spacing w:before="12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32E">
        <w:rPr>
          <w:rFonts w:ascii="Times New Roman" w:hAnsi="Times New Roman" w:cs="Times New Roman"/>
          <w:b/>
          <w:i/>
          <w:sz w:val="28"/>
          <w:szCs w:val="28"/>
        </w:rPr>
        <w:t>Инвестиции</w:t>
      </w:r>
    </w:p>
    <w:p w:rsidR="00B46793" w:rsidRDefault="00B46793" w:rsidP="00B46793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AB8">
        <w:rPr>
          <w:rFonts w:ascii="Times New Roman" w:hAnsi="Times New Roman" w:cs="Times New Roman"/>
          <w:sz w:val="28"/>
          <w:szCs w:val="28"/>
        </w:rPr>
        <w:t>Инвестиционная политика, проводимая на территории Чайковского городского округа, направлена на решение первоочередных задач, в том числе: укрепление материально-технической базы объектов социальной и инженерной инфраструктуры,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5AB8">
        <w:rPr>
          <w:rFonts w:ascii="Times New Roman" w:hAnsi="Times New Roman" w:cs="Times New Roman"/>
          <w:sz w:val="28"/>
          <w:szCs w:val="28"/>
        </w:rPr>
        <w:t xml:space="preserve"> и развитие действующих предприятий, привлечение  новых инвесторов.</w:t>
      </w:r>
    </w:p>
    <w:p w:rsidR="00A04D3E" w:rsidRDefault="00A04D3E" w:rsidP="00A04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B8">
        <w:rPr>
          <w:rFonts w:ascii="Times New Roman" w:hAnsi="Times New Roman" w:cs="Times New Roman"/>
          <w:sz w:val="28"/>
          <w:szCs w:val="28"/>
        </w:rPr>
        <w:t xml:space="preserve">По данным оперативной статистической отчетности за 2019 год объем инвестиций в основной капитал крупных и средних организаций составил 3 229,8 млн. рублей, </w:t>
      </w:r>
      <w:r>
        <w:rPr>
          <w:rFonts w:ascii="Times New Roman" w:hAnsi="Times New Roman" w:cs="Times New Roman"/>
          <w:sz w:val="28"/>
          <w:szCs w:val="28"/>
        </w:rPr>
        <w:t>это 74,6% от уровня 2018 года</w:t>
      </w:r>
      <w:r w:rsidRPr="00545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793" w:rsidRDefault="00B46793" w:rsidP="00B46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B8">
        <w:rPr>
          <w:rFonts w:ascii="Times New Roman" w:hAnsi="Times New Roman" w:cs="Times New Roman"/>
          <w:sz w:val="28"/>
          <w:szCs w:val="28"/>
        </w:rPr>
        <w:t xml:space="preserve">В общем объеме инвестиций собственные средства организаций составили 95,5% (в 2018 году – 91,5%), привлеченные средства – 4,5% (в 2018 году – 8,5%). </w:t>
      </w:r>
    </w:p>
    <w:p w:rsidR="00B46793" w:rsidRPr="00545AB8" w:rsidRDefault="00B46793" w:rsidP="009946DD">
      <w:pPr>
        <w:pStyle w:val="a3"/>
        <w:numPr>
          <w:ilvl w:val="1"/>
          <w:numId w:val="1"/>
        </w:numPr>
        <w:tabs>
          <w:tab w:val="left" w:pos="709"/>
        </w:tabs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AB8">
        <w:rPr>
          <w:rFonts w:ascii="Times New Roman" w:hAnsi="Times New Roman" w:cs="Times New Roman"/>
          <w:b/>
          <w:sz w:val="28"/>
          <w:szCs w:val="28"/>
        </w:rPr>
        <w:t>Состояние рынка труда. Уровень жизни населения</w:t>
      </w:r>
    </w:p>
    <w:p w:rsidR="00B46793" w:rsidRDefault="00B46793" w:rsidP="009946DD">
      <w:pPr>
        <w:pStyle w:val="a3"/>
        <w:numPr>
          <w:ilvl w:val="2"/>
          <w:numId w:val="1"/>
        </w:numPr>
        <w:tabs>
          <w:tab w:val="left" w:pos="709"/>
        </w:tabs>
        <w:spacing w:after="0"/>
        <w:ind w:hanging="7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1C67">
        <w:rPr>
          <w:rFonts w:ascii="Times New Roman" w:hAnsi="Times New Roman" w:cs="Times New Roman"/>
          <w:b/>
          <w:i/>
          <w:sz w:val="28"/>
          <w:szCs w:val="28"/>
        </w:rPr>
        <w:t>Среднесписочная численность работников организаций</w:t>
      </w:r>
    </w:p>
    <w:p w:rsidR="00B46793" w:rsidRPr="00081C67" w:rsidRDefault="000B489E" w:rsidP="00B46793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67">
        <w:rPr>
          <w:rFonts w:ascii="Times New Roman" w:hAnsi="Times New Roman" w:cs="Times New Roman"/>
          <w:sz w:val="28"/>
          <w:szCs w:val="28"/>
        </w:rPr>
        <w:t xml:space="preserve">За 2019 год среднесписочная численность работников организаций составила 22 185 человек, что на </w:t>
      </w:r>
      <w:r>
        <w:rPr>
          <w:rFonts w:ascii="Times New Roman" w:hAnsi="Times New Roman" w:cs="Times New Roman"/>
          <w:sz w:val="28"/>
          <w:szCs w:val="28"/>
        </w:rPr>
        <w:t>295</w:t>
      </w:r>
      <w:r w:rsidRPr="00081C67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 xml:space="preserve">меньше </w:t>
      </w:r>
      <w:r w:rsidRPr="00081C67">
        <w:rPr>
          <w:rFonts w:ascii="Times New Roman" w:hAnsi="Times New Roman" w:cs="Times New Roman"/>
          <w:sz w:val="28"/>
          <w:szCs w:val="28"/>
        </w:rPr>
        <w:t>в сравнении с прошлым годом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6793" w:rsidRPr="00081C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6793" w:rsidRPr="00AA2617" w:rsidRDefault="00B46793" w:rsidP="00B46793">
      <w:pPr>
        <w:spacing w:before="120" w:after="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AA2617">
        <w:rPr>
          <w:rFonts w:ascii="Times New Roman" w:hAnsi="Times New Roman" w:cs="Times New Roman"/>
          <w:sz w:val="28"/>
          <w:szCs w:val="28"/>
        </w:rPr>
        <w:t xml:space="preserve">Таблица. Среднесписочная численность работающих в крупных и средних организациях, человек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2835"/>
        <w:gridCol w:w="935"/>
        <w:gridCol w:w="936"/>
        <w:gridCol w:w="935"/>
        <w:gridCol w:w="936"/>
        <w:gridCol w:w="936"/>
        <w:gridCol w:w="851"/>
        <w:gridCol w:w="779"/>
        <w:gridCol w:w="780"/>
      </w:tblGrid>
      <w:tr w:rsidR="00B46793" w:rsidRPr="007206B4" w:rsidTr="00A83D3C">
        <w:trPr>
          <w:trHeight w:val="401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B46793" w:rsidRPr="007206B4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E90610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E90610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E90610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E90610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E90610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031EE7" w:rsidRDefault="00B46793" w:rsidP="00A83D3C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EE7">
              <w:rPr>
                <w:rFonts w:ascii="Times New Roman" w:hAnsi="Times New Roman" w:cs="Times New Roman"/>
                <w:sz w:val="16"/>
                <w:szCs w:val="16"/>
              </w:rPr>
              <w:t>Структура ССЧ,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7">
              <w:rPr>
                <w:rFonts w:ascii="Times New Roman" w:hAnsi="Times New Roman" w:cs="Times New Roman"/>
                <w:sz w:val="20"/>
                <w:szCs w:val="20"/>
              </w:rPr>
              <w:t>Отклонение 2019/ 2018</w:t>
            </w:r>
          </w:p>
        </w:tc>
      </w:tr>
      <w:tr w:rsidR="00B46793" w:rsidRPr="007206B4" w:rsidTr="00A83D3C">
        <w:trPr>
          <w:trHeight w:val="194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B46793" w:rsidRPr="007206B4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206B4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206B4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206B4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206B4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206B4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93" w:rsidRPr="00031EE7" w:rsidRDefault="00B46793" w:rsidP="00A83D3C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46793" w:rsidRPr="0055534A" w:rsidTr="00A83D3C">
        <w:trPr>
          <w:trHeight w:val="19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46793" w:rsidRPr="0055534A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55534A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55534A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55534A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55534A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55534A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93" w:rsidRPr="0055534A" w:rsidRDefault="00B46793" w:rsidP="00A83D3C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93" w:rsidRPr="0055534A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93" w:rsidRPr="0055534A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46793" w:rsidTr="00A83D3C">
        <w:tc>
          <w:tcPr>
            <w:tcW w:w="2835" w:type="dxa"/>
            <w:tcBorders>
              <w:right w:val="single" w:sz="4" w:space="0" w:color="auto"/>
            </w:tcBorders>
          </w:tcPr>
          <w:p w:rsidR="00B46793" w:rsidRPr="00C51278" w:rsidRDefault="00B46793" w:rsidP="00A83D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Среднесписочная 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всего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6C7A73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23585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6C7A73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22550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6C7A73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22211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6C7A73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22480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6C7A73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31EE7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EE7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0B48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0B489E">
              <w:rPr>
                <w:rFonts w:ascii="Times New Roman" w:hAnsi="Times New Roman" w:cs="Times New Roman"/>
                <w:b/>
                <w:sz w:val="26"/>
                <w:szCs w:val="26"/>
              </w:rPr>
              <w:t>295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b/>
                <w:sz w:val="26"/>
                <w:szCs w:val="26"/>
              </w:rPr>
              <w:t>98,7</w:t>
            </w:r>
          </w:p>
        </w:tc>
      </w:tr>
      <w:tr w:rsidR="00B46793" w:rsidTr="00A83D3C">
        <w:tc>
          <w:tcPr>
            <w:tcW w:w="2835" w:type="dxa"/>
            <w:tcBorders>
              <w:right w:val="single" w:sz="4" w:space="0" w:color="auto"/>
            </w:tcBorders>
          </w:tcPr>
          <w:p w:rsidR="00B46793" w:rsidRPr="00C51278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31EE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793" w:rsidRPr="004439BE" w:rsidTr="00A83D3C">
        <w:tc>
          <w:tcPr>
            <w:tcW w:w="2835" w:type="dxa"/>
            <w:tcBorders>
              <w:right w:val="single" w:sz="4" w:space="0" w:color="auto"/>
            </w:tcBorders>
          </w:tcPr>
          <w:p w:rsidR="00B46793" w:rsidRPr="00C51278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обрабатывающие производства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4861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4598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31EE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EE7">
              <w:rPr>
                <w:rFonts w:ascii="Times New Roman" w:hAnsi="Times New Roman" w:cs="Times New Roman"/>
                <w:sz w:val="26"/>
                <w:szCs w:val="26"/>
              </w:rPr>
              <w:t>20,8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+127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102,8</w:t>
            </w:r>
          </w:p>
        </w:tc>
      </w:tr>
      <w:tr w:rsidR="00B46793" w:rsidTr="00A83D3C">
        <w:tc>
          <w:tcPr>
            <w:tcW w:w="2835" w:type="dxa"/>
            <w:tcBorders>
              <w:right w:val="single" w:sz="4" w:space="0" w:color="auto"/>
            </w:tcBorders>
          </w:tcPr>
          <w:p w:rsidR="00B46793" w:rsidRPr="00C51278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добыча полезных ископаемых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31EE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EE7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-42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88,8</w:t>
            </w:r>
          </w:p>
        </w:tc>
      </w:tr>
      <w:tr w:rsidR="000B489E" w:rsidRPr="0055534A" w:rsidTr="00CF5F27">
        <w:trPr>
          <w:trHeight w:val="19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B489E" w:rsidRPr="0055534A" w:rsidRDefault="000B489E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9E" w:rsidRPr="0055534A" w:rsidRDefault="000B489E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9E" w:rsidRPr="0055534A" w:rsidRDefault="000B489E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9E" w:rsidRPr="0055534A" w:rsidRDefault="000B489E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9E" w:rsidRPr="0055534A" w:rsidRDefault="000B489E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9E" w:rsidRPr="0055534A" w:rsidRDefault="000B489E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E" w:rsidRPr="0055534A" w:rsidRDefault="000B489E" w:rsidP="00CF5F2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E" w:rsidRPr="0055534A" w:rsidRDefault="000B489E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E" w:rsidRPr="0055534A" w:rsidRDefault="000B489E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46793" w:rsidRPr="004439BE" w:rsidTr="00A83D3C">
        <w:tc>
          <w:tcPr>
            <w:tcW w:w="2835" w:type="dxa"/>
            <w:tcBorders>
              <w:right w:val="single" w:sz="4" w:space="0" w:color="auto"/>
            </w:tcBorders>
          </w:tcPr>
          <w:p w:rsidR="00B46793" w:rsidRPr="00C51278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электроэнергией, газом и паром, кондиционирование воздуха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31EE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EE7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98,5</w:t>
            </w:r>
          </w:p>
        </w:tc>
      </w:tr>
      <w:tr w:rsidR="00B46793" w:rsidTr="00A83D3C">
        <w:tc>
          <w:tcPr>
            <w:tcW w:w="2835" w:type="dxa"/>
            <w:tcBorders>
              <w:right w:val="single" w:sz="4" w:space="0" w:color="auto"/>
            </w:tcBorders>
          </w:tcPr>
          <w:p w:rsidR="00B46793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31EE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EE7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-70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91,8</w:t>
            </w:r>
          </w:p>
        </w:tc>
      </w:tr>
      <w:tr w:rsidR="00B46793" w:rsidTr="00A83D3C">
        <w:tc>
          <w:tcPr>
            <w:tcW w:w="2835" w:type="dxa"/>
            <w:tcBorders>
              <w:right w:val="single" w:sz="4" w:space="0" w:color="auto"/>
            </w:tcBorders>
          </w:tcPr>
          <w:p w:rsidR="00B46793" w:rsidRPr="00C51278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строительство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31EE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EE7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+318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</w:tr>
      <w:tr w:rsidR="00B46793" w:rsidTr="00A83D3C">
        <w:trPr>
          <w:trHeight w:val="559"/>
        </w:trPr>
        <w:tc>
          <w:tcPr>
            <w:tcW w:w="2835" w:type="dxa"/>
            <w:tcBorders>
              <w:right w:val="single" w:sz="4" w:space="0" w:color="auto"/>
            </w:tcBorders>
          </w:tcPr>
          <w:p w:rsidR="00B46793" w:rsidRPr="00C51278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транспортировка и хранение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31EE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EE7">
              <w:rPr>
                <w:rFonts w:ascii="Times New Roman" w:hAnsi="Times New Roman" w:cs="Times New Roman"/>
                <w:sz w:val="26"/>
                <w:szCs w:val="26"/>
              </w:rPr>
              <w:t>14,1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-140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95,7</w:t>
            </w:r>
          </w:p>
        </w:tc>
      </w:tr>
      <w:tr w:rsidR="00B46793" w:rsidTr="00A83D3C">
        <w:tc>
          <w:tcPr>
            <w:tcW w:w="2835" w:type="dxa"/>
            <w:tcBorders>
              <w:right w:val="single" w:sz="4" w:space="0" w:color="auto"/>
            </w:tcBorders>
          </w:tcPr>
          <w:p w:rsidR="00B46793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деятельность финансовая и страховая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31EE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EE7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-16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95,3</w:t>
            </w:r>
          </w:p>
        </w:tc>
      </w:tr>
      <w:tr w:rsidR="00B46793" w:rsidTr="00A83D3C">
        <w:tc>
          <w:tcPr>
            <w:tcW w:w="2835" w:type="dxa"/>
            <w:tcBorders>
              <w:right w:val="single" w:sz="4" w:space="0" w:color="auto"/>
            </w:tcBorders>
          </w:tcPr>
          <w:p w:rsidR="00B46793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бюджетная сфера (образование, здравоохранение и соц. обеспечение)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31EE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EE7">
              <w:rPr>
                <w:rFonts w:ascii="Times New Roman" w:hAnsi="Times New Roman" w:cs="Times New Roman"/>
                <w:sz w:val="26"/>
                <w:szCs w:val="26"/>
              </w:rPr>
              <w:t>28,3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-30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B46793" w:rsidTr="00A83D3C">
        <w:tc>
          <w:tcPr>
            <w:tcW w:w="2835" w:type="dxa"/>
            <w:tcBorders>
              <w:right w:val="single" w:sz="4" w:space="0" w:color="auto"/>
            </w:tcBorders>
          </w:tcPr>
          <w:p w:rsidR="00B46793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31EE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793" w:rsidTr="00A83D3C">
        <w:tc>
          <w:tcPr>
            <w:tcW w:w="2835" w:type="dxa"/>
            <w:tcBorders>
              <w:right w:val="single" w:sz="4" w:space="0" w:color="auto"/>
            </w:tcBorders>
          </w:tcPr>
          <w:p w:rsidR="00B46793" w:rsidRPr="00503090" w:rsidRDefault="00B46793" w:rsidP="00A83D3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3090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936CCD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3852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936CCD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3673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936CCD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3748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936CCD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3653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936CCD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31EE7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1EE7">
              <w:rPr>
                <w:rFonts w:ascii="Times New Roman" w:hAnsi="Times New Roman" w:cs="Times New Roman"/>
                <w:i/>
                <w:sz w:val="26"/>
                <w:szCs w:val="26"/>
              </w:rPr>
              <w:t>16,0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i/>
                <w:sz w:val="26"/>
                <w:szCs w:val="26"/>
              </w:rPr>
              <w:t>-99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i/>
                <w:sz w:val="26"/>
                <w:szCs w:val="26"/>
              </w:rPr>
              <w:t>97,3</w:t>
            </w:r>
          </w:p>
        </w:tc>
      </w:tr>
      <w:tr w:rsidR="00B46793" w:rsidTr="00A83D3C">
        <w:tc>
          <w:tcPr>
            <w:tcW w:w="2835" w:type="dxa"/>
            <w:tcBorders>
              <w:right w:val="single" w:sz="4" w:space="0" w:color="auto"/>
            </w:tcBorders>
          </w:tcPr>
          <w:p w:rsidR="00B46793" w:rsidRPr="00503090" w:rsidRDefault="00B46793" w:rsidP="00A83D3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3090">
              <w:rPr>
                <w:rFonts w:ascii="Times New Roman" w:hAnsi="Times New Roman" w:cs="Times New Roman"/>
                <w:i/>
                <w:sz w:val="26"/>
                <w:szCs w:val="26"/>
              </w:rPr>
              <w:t>здравоохранение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936CCD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936CCD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2647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936CCD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936CCD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2649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936CCD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31EE7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1EE7">
              <w:rPr>
                <w:rFonts w:ascii="Times New Roman" w:hAnsi="Times New Roman" w:cs="Times New Roman"/>
                <w:i/>
                <w:sz w:val="26"/>
                <w:szCs w:val="26"/>
              </w:rPr>
              <w:t>12,3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i/>
                <w:sz w:val="26"/>
                <w:szCs w:val="26"/>
              </w:rPr>
              <w:t>-69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i/>
                <w:sz w:val="26"/>
                <w:szCs w:val="26"/>
              </w:rPr>
              <w:t>102,6</w:t>
            </w:r>
          </w:p>
        </w:tc>
      </w:tr>
      <w:tr w:rsidR="00B46793" w:rsidTr="00A83D3C">
        <w:tc>
          <w:tcPr>
            <w:tcW w:w="2835" w:type="dxa"/>
            <w:tcBorders>
              <w:right w:val="single" w:sz="4" w:space="0" w:color="auto"/>
            </w:tcBorders>
          </w:tcPr>
          <w:p w:rsidR="00B46793" w:rsidRPr="00503090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управление и обеспечение военной безопасности; обязательное соц. обеспечение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31EE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EE7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+39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102,5</w:t>
            </w:r>
          </w:p>
        </w:tc>
      </w:tr>
      <w:tr w:rsidR="00B46793" w:rsidTr="00A83D3C">
        <w:tc>
          <w:tcPr>
            <w:tcW w:w="2835" w:type="dxa"/>
            <w:tcBorders>
              <w:right w:val="single" w:sz="4" w:space="0" w:color="auto"/>
            </w:tcBorders>
          </w:tcPr>
          <w:p w:rsidR="00B46793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оптовая и розничная торговля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31EE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EE7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+85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113,4</w:t>
            </w:r>
          </w:p>
        </w:tc>
      </w:tr>
      <w:tr w:rsidR="00B46793" w:rsidTr="00A83D3C">
        <w:tc>
          <w:tcPr>
            <w:tcW w:w="2835" w:type="dxa"/>
            <w:tcBorders>
              <w:right w:val="single" w:sz="4" w:space="0" w:color="auto"/>
            </w:tcBorders>
          </w:tcPr>
          <w:p w:rsidR="00B46793" w:rsidRDefault="00B46793" w:rsidP="00A83D3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деятельность гостиниц и предприятий общественного питания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31EE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EE7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-60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80,6</w:t>
            </w:r>
          </w:p>
        </w:tc>
      </w:tr>
      <w:tr w:rsidR="00B46793" w:rsidTr="00A83D3C">
        <w:tc>
          <w:tcPr>
            <w:tcW w:w="2835" w:type="dxa"/>
            <w:tcBorders>
              <w:right w:val="single" w:sz="4" w:space="0" w:color="auto"/>
            </w:tcBorders>
          </w:tcPr>
          <w:p w:rsidR="00B46793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прочие (коммунальные и социальные услуги)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C5127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31EE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EE7"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A2617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46793" w:rsidRPr="00AA31AC" w:rsidRDefault="00B46793" w:rsidP="00001FC5">
      <w:pPr>
        <w:widowControl w:val="0"/>
        <w:tabs>
          <w:tab w:val="left" w:pos="709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617">
        <w:rPr>
          <w:rFonts w:ascii="Times New Roman" w:hAnsi="Times New Roman" w:cs="Times New Roman"/>
          <w:sz w:val="28"/>
          <w:szCs w:val="28"/>
        </w:rPr>
        <w:t>В структуре среднесписочной численности работающих по видам экономической деятельности наибольший удельный вес приходится на бюджетную сф</w:t>
      </w:r>
      <w:r w:rsidRPr="00AA31AC">
        <w:rPr>
          <w:rFonts w:ascii="Times New Roman" w:hAnsi="Times New Roman" w:cs="Times New Roman"/>
          <w:sz w:val="28"/>
          <w:szCs w:val="28"/>
        </w:rPr>
        <w:t>еру – 28,3%. В обрабатывающих производствах занято 20,8% работающих, 14,1% – в организациях транспортировки и хранения.</w:t>
      </w:r>
      <w:proofErr w:type="gramEnd"/>
    </w:p>
    <w:p w:rsidR="00B46793" w:rsidRPr="00AA31AC" w:rsidRDefault="00B46793" w:rsidP="00001FC5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1AC">
        <w:rPr>
          <w:rFonts w:ascii="Times New Roman" w:hAnsi="Times New Roman" w:cs="Times New Roman"/>
          <w:sz w:val="28"/>
          <w:szCs w:val="28"/>
        </w:rPr>
        <w:t>В сравнении с 2018 годом увеличение среднесписочной численности работающих отмечено в организациях следующих видов экономической деятельности:</w:t>
      </w:r>
    </w:p>
    <w:p w:rsidR="00B46793" w:rsidRPr="00AA31AC" w:rsidRDefault="00B46793" w:rsidP="00001FC5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1AC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31AC">
        <w:rPr>
          <w:rFonts w:ascii="Times New Roman" w:hAnsi="Times New Roman" w:cs="Times New Roman"/>
          <w:sz w:val="28"/>
          <w:szCs w:val="28"/>
        </w:rPr>
        <w:t>брабатывающие производства» – 127 человек (102,8% к уровню 2018 года);</w:t>
      </w:r>
    </w:p>
    <w:p w:rsidR="00B46793" w:rsidRPr="00AA31AC" w:rsidRDefault="00B46793" w:rsidP="00001FC5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</w:t>
      </w:r>
      <w:r w:rsidRPr="00AA31AC">
        <w:rPr>
          <w:rFonts w:ascii="Times New Roman" w:hAnsi="Times New Roman" w:cs="Times New Roman"/>
          <w:sz w:val="28"/>
          <w:szCs w:val="28"/>
        </w:rPr>
        <w:t>птовая и розничная торговля» – 85 человек (113,4%);</w:t>
      </w:r>
    </w:p>
    <w:p w:rsidR="00B46793" w:rsidRPr="00AA31AC" w:rsidRDefault="00B46793" w:rsidP="00001FC5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AA31AC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AA31AC">
        <w:rPr>
          <w:rFonts w:ascii="Times New Roman" w:hAnsi="Times New Roman" w:cs="Times New Roman"/>
          <w:sz w:val="28"/>
          <w:szCs w:val="28"/>
        </w:rPr>
        <w:t xml:space="preserve">. управление и обеспечение военной безопасности» – 39 человек </w:t>
      </w:r>
      <w:r w:rsidRPr="00AA31AC">
        <w:rPr>
          <w:rFonts w:ascii="Times New Roman" w:hAnsi="Times New Roman" w:cs="Times New Roman"/>
          <w:sz w:val="28"/>
          <w:szCs w:val="28"/>
        </w:rPr>
        <w:lastRenderedPageBreak/>
        <w:t>(рост – 102,5%).</w:t>
      </w:r>
    </w:p>
    <w:p w:rsidR="00B46793" w:rsidRPr="00AA31AC" w:rsidRDefault="00B46793" w:rsidP="00001FC5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1AC">
        <w:rPr>
          <w:rFonts w:ascii="Times New Roman" w:hAnsi="Times New Roman" w:cs="Times New Roman"/>
          <w:sz w:val="28"/>
          <w:szCs w:val="28"/>
        </w:rPr>
        <w:t>По остальным видам экономической деятельности в 2019 году среднесписочная численность осталась на уровне прошлогоднего показателя, или уменьшилась незначительно.</w:t>
      </w:r>
    </w:p>
    <w:p w:rsidR="00B46793" w:rsidRPr="0045776C" w:rsidRDefault="00B46793" w:rsidP="00B46793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64">
        <w:rPr>
          <w:rFonts w:ascii="Times New Roman" w:hAnsi="Times New Roman" w:cs="Times New Roman"/>
          <w:sz w:val="28"/>
          <w:szCs w:val="28"/>
        </w:rPr>
        <w:t xml:space="preserve">Всего в организации города за 2019 год принято 6235 человек, из них на дополнительно введенные (созданные) рабочие места – 83 человека (в 2018 году – 142 человека).  </w:t>
      </w:r>
    </w:p>
    <w:p w:rsidR="00B46793" w:rsidRPr="0045776C" w:rsidRDefault="00B46793" w:rsidP="00B46793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6C">
        <w:rPr>
          <w:rFonts w:ascii="Times New Roman" w:hAnsi="Times New Roman" w:cs="Times New Roman"/>
          <w:sz w:val="28"/>
          <w:szCs w:val="28"/>
        </w:rPr>
        <w:t>Численность выбывших за 2019 год работников составила 7003 человека (показатель 2018 года – 5446 человек).</w:t>
      </w:r>
      <w:r w:rsidRPr="008F7C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1664">
        <w:rPr>
          <w:rFonts w:ascii="Times New Roman" w:hAnsi="Times New Roman" w:cs="Times New Roman"/>
          <w:sz w:val="28"/>
          <w:szCs w:val="28"/>
        </w:rPr>
        <w:t xml:space="preserve">Основные причины увольнения были следующими: в связи с сокращением численности </w:t>
      </w:r>
      <w:r w:rsidRPr="0045776C">
        <w:rPr>
          <w:rFonts w:ascii="Times New Roman" w:hAnsi="Times New Roman" w:cs="Times New Roman"/>
          <w:sz w:val="28"/>
          <w:szCs w:val="28"/>
        </w:rPr>
        <w:t>персонала – 5,0%, по соглашению сторон – 6,6 %, и наиболее часто по собственному желанию – 75,0%.</w:t>
      </w:r>
    </w:p>
    <w:p w:rsidR="00B46793" w:rsidRPr="00346615" w:rsidRDefault="00B46793" w:rsidP="009946DD">
      <w:pPr>
        <w:pStyle w:val="a3"/>
        <w:numPr>
          <w:ilvl w:val="2"/>
          <w:numId w:val="1"/>
        </w:numPr>
        <w:tabs>
          <w:tab w:val="left" w:pos="709"/>
        </w:tabs>
        <w:spacing w:before="240" w:after="0"/>
        <w:ind w:left="1491" w:hanging="7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615">
        <w:rPr>
          <w:rFonts w:ascii="Times New Roman" w:hAnsi="Times New Roman" w:cs="Times New Roman"/>
          <w:b/>
          <w:i/>
          <w:sz w:val="28"/>
          <w:szCs w:val="28"/>
        </w:rPr>
        <w:t>Уровень безработицы и занятость населения</w:t>
      </w:r>
    </w:p>
    <w:p w:rsidR="00B46793" w:rsidRPr="008F7C8F" w:rsidRDefault="00B46793" w:rsidP="00B46793">
      <w:pPr>
        <w:keepNext/>
        <w:tabs>
          <w:tab w:val="left" w:pos="709"/>
        </w:tabs>
        <w:spacing w:before="12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02A1">
        <w:rPr>
          <w:rFonts w:ascii="Times New Roman" w:hAnsi="Times New Roman" w:cs="Times New Roman"/>
          <w:sz w:val="28"/>
          <w:szCs w:val="28"/>
        </w:rPr>
        <w:t>На 01 января 2020 года на территории Чайковского городского округа зарегистрировано</w:t>
      </w:r>
      <w:r w:rsidRPr="008F7C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02A1">
        <w:rPr>
          <w:rFonts w:ascii="Times New Roman" w:hAnsi="Times New Roman" w:cs="Times New Roman"/>
          <w:sz w:val="28"/>
          <w:szCs w:val="28"/>
        </w:rPr>
        <w:t>440 безработных граждан, уровень регистрируемой безработицы составил 0,88% (в аналогичном периоде прошлого года численность безработных граждан – 390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A02A1">
        <w:rPr>
          <w:rFonts w:ascii="Times New Roman" w:hAnsi="Times New Roman" w:cs="Times New Roman"/>
          <w:sz w:val="28"/>
          <w:szCs w:val="28"/>
        </w:rPr>
        <w:t>, уровень безработицы – 0,78%).</w:t>
      </w:r>
      <w:r w:rsidRPr="008F7C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46793" w:rsidRPr="00BB2A48" w:rsidRDefault="00B46793" w:rsidP="00B46793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48">
        <w:rPr>
          <w:rFonts w:ascii="Times New Roman" w:hAnsi="Times New Roman" w:cs="Times New Roman"/>
          <w:sz w:val="28"/>
          <w:szCs w:val="28"/>
        </w:rPr>
        <w:t xml:space="preserve">Число вакансий увеличилось до 602 единиц (на начало 2019 года показатель составлял 413 единиц). В структуре вакансий наибольший удельный вес, по-прежнему, занимают рабочие профессии. </w:t>
      </w:r>
    </w:p>
    <w:p w:rsidR="00B46793" w:rsidRPr="004627E2" w:rsidRDefault="00B46793" w:rsidP="00B46793">
      <w:pPr>
        <w:spacing w:before="120" w:after="12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 Таблица. Динамика имеющихся вакансий в Чайковском ЦЗН, чел.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536"/>
        <w:gridCol w:w="1049"/>
        <w:gridCol w:w="1049"/>
        <w:gridCol w:w="1049"/>
        <w:gridCol w:w="1049"/>
        <w:gridCol w:w="1049"/>
      </w:tblGrid>
      <w:tr w:rsidR="00B46793" w:rsidRPr="004627E2" w:rsidTr="00A83D3C"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46793" w:rsidRPr="004627E2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4627E2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4627E2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4627E2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4627E2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4627E2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</w:tr>
      <w:tr w:rsidR="00B46793" w:rsidRPr="004627E2" w:rsidTr="00A83D3C">
        <w:tc>
          <w:tcPr>
            <w:tcW w:w="4536" w:type="dxa"/>
            <w:tcBorders>
              <w:right w:val="single" w:sz="4" w:space="0" w:color="auto"/>
            </w:tcBorders>
          </w:tcPr>
          <w:p w:rsidR="00B46793" w:rsidRPr="004627E2" w:rsidRDefault="00B46793" w:rsidP="00A83D3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на конец</w:t>
            </w:r>
            <w:proofErr w:type="gramEnd"/>
            <w:r w:rsidRPr="004627E2">
              <w:rPr>
                <w:rFonts w:ascii="Times New Roman" w:hAnsi="Times New Roman" w:cs="Times New Roman"/>
                <w:sz w:val="26"/>
                <w:szCs w:val="26"/>
              </w:rPr>
              <w:t xml:space="preserve"> 1 квартала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627E2" w:rsidRDefault="00B46793" w:rsidP="00A83D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627E2" w:rsidRDefault="00B46793" w:rsidP="00A83D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484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627E2" w:rsidRDefault="00B46793" w:rsidP="00A83D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883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627E2" w:rsidRDefault="00B46793" w:rsidP="00A83D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627E2" w:rsidRDefault="00B46793" w:rsidP="00A83D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594</w:t>
            </w:r>
          </w:p>
        </w:tc>
      </w:tr>
      <w:tr w:rsidR="00B46793" w:rsidRPr="004627E2" w:rsidTr="00A83D3C">
        <w:tc>
          <w:tcPr>
            <w:tcW w:w="4536" w:type="dxa"/>
            <w:tcBorders>
              <w:right w:val="single" w:sz="4" w:space="0" w:color="auto"/>
            </w:tcBorders>
          </w:tcPr>
          <w:p w:rsidR="00B46793" w:rsidRPr="004627E2" w:rsidRDefault="00B46793" w:rsidP="00A83D3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на конец</w:t>
            </w:r>
            <w:proofErr w:type="gramEnd"/>
            <w:r w:rsidRPr="004627E2">
              <w:rPr>
                <w:rFonts w:ascii="Times New Roman" w:hAnsi="Times New Roman" w:cs="Times New Roman"/>
                <w:sz w:val="26"/>
                <w:szCs w:val="26"/>
              </w:rPr>
              <w:t xml:space="preserve"> 2 квартала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627E2" w:rsidRDefault="00B46793" w:rsidP="00A83D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590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627E2" w:rsidRDefault="00B46793" w:rsidP="00A83D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627E2" w:rsidRDefault="00B46793" w:rsidP="00A83D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1201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627E2" w:rsidRDefault="00B46793" w:rsidP="00A83D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627E2" w:rsidRDefault="00B46793" w:rsidP="00A83D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1176</w:t>
            </w:r>
          </w:p>
        </w:tc>
      </w:tr>
      <w:tr w:rsidR="00B46793" w:rsidRPr="004627E2" w:rsidTr="00A83D3C">
        <w:tc>
          <w:tcPr>
            <w:tcW w:w="4536" w:type="dxa"/>
            <w:tcBorders>
              <w:right w:val="single" w:sz="4" w:space="0" w:color="auto"/>
            </w:tcBorders>
          </w:tcPr>
          <w:p w:rsidR="00B46793" w:rsidRPr="004627E2" w:rsidRDefault="00B46793" w:rsidP="00A83D3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на конец</w:t>
            </w:r>
            <w:proofErr w:type="gramEnd"/>
            <w:r w:rsidRPr="004627E2">
              <w:rPr>
                <w:rFonts w:ascii="Times New Roman" w:hAnsi="Times New Roman" w:cs="Times New Roman"/>
                <w:sz w:val="26"/>
                <w:szCs w:val="26"/>
              </w:rPr>
              <w:t xml:space="preserve"> 3 квартала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627E2" w:rsidRDefault="00B46793" w:rsidP="00A83D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627E2" w:rsidRDefault="00B46793" w:rsidP="00A83D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627E2" w:rsidRDefault="00B46793" w:rsidP="00A83D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812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627E2" w:rsidRDefault="00B46793" w:rsidP="00A83D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403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627E2" w:rsidRDefault="00B46793" w:rsidP="00A83D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1140</w:t>
            </w:r>
          </w:p>
        </w:tc>
      </w:tr>
      <w:tr w:rsidR="00B46793" w:rsidRPr="004627E2" w:rsidTr="00A83D3C">
        <w:tc>
          <w:tcPr>
            <w:tcW w:w="4536" w:type="dxa"/>
            <w:tcBorders>
              <w:right w:val="single" w:sz="4" w:space="0" w:color="auto"/>
            </w:tcBorders>
          </w:tcPr>
          <w:p w:rsidR="00B46793" w:rsidRPr="004627E2" w:rsidRDefault="00B46793" w:rsidP="00A83D3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на конец</w:t>
            </w:r>
            <w:proofErr w:type="gramEnd"/>
            <w:r w:rsidRPr="004627E2">
              <w:rPr>
                <w:rFonts w:ascii="Times New Roman" w:hAnsi="Times New Roman" w:cs="Times New Roman"/>
                <w:sz w:val="26"/>
                <w:szCs w:val="26"/>
              </w:rPr>
              <w:t xml:space="preserve"> 4 квартала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627E2" w:rsidRDefault="00B46793" w:rsidP="00A83D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627E2" w:rsidRDefault="00B46793" w:rsidP="00A83D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467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627E2" w:rsidRDefault="00B46793" w:rsidP="00A83D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627E2" w:rsidRDefault="00B46793" w:rsidP="00A83D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627E2" w:rsidRDefault="00B46793" w:rsidP="00A83D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E2">
              <w:rPr>
                <w:rFonts w:ascii="Times New Roman" w:hAnsi="Times New Roman" w:cs="Times New Roman"/>
                <w:sz w:val="26"/>
                <w:szCs w:val="26"/>
              </w:rPr>
              <w:t>602</w:t>
            </w:r>
          </w:p>
        </w:tc>
      </w:tr>
    </w:tbl>
    <w:p w:rsidR="00B46793" w:rsidRPr="008F7C8F" w:rsidRDefault="00B46793" w:rsidP="00B46793">
      <w:pPr>
        <w:keepNext/>
        <w:tabs>
          <w:tab w:val="left" w:pos="709"/>
        </w:tabs>
        <w:spacing w:before="12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FDF">
        <w:rPr>
          <w:rFonts w:ascii="Times New Roman" w:hAnsi="Times New Roman" w:cs="Times New Roman"/>
          <w:sz w:val="28"/>
          <w:szCs w:val="28"/>
        </w:rPr>
        <w:t>Ситуация на рынке труда на начало 2020 года оценивалась как стабильная.</w:t>
      </w:r>
      <w:r w:rsidRPr="008F7C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46793" w:rsidRPr="004627E2" w:rsidRDefault="00B46793" w:rsidP="00B46793">
      <w:pPr>
        <w:spacing w:before="120" w:after="12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Таблица. Состояние безработицы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4111"/>
        <w:gridCol w:w="1162"/>
        <w:gridCol w:w="1162"/>
        <w:gridCol w:w="1163"/>
        <w:gridCol w:w="1162"/>
        <w:gridCol w:w="1163"/>
      </w:tblGrid>
      <w:tr w:rsidR="00B46793" w:rsidRPr="00357FDF" w:rsidTr="00A83D3C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46793" w:rsidRPr="00357FDF" w:rsidRDefault="00B46793" w:rsidP="00A83D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357FDF" w:rsidRDefault="00B46793" w:rsidP="00A83D3C">
            <w:pPr>
              <w:spacing w:before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357FDF">
              <w:rPr>
                <w:rFonts w:ascii="Times New Roman" w:hAnsi="Times New Roman" w:cs="Times New Roman"/>
              </w:rPr>
              <w:t>на 01.01.2016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357FDF" w:rsidRDefault="00B46793" w:rsidP="00A83D3C">
            <w:pPr>
              <w:spacing w:before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357FDF">
              <w:rPr>
                <w:rFonts w:ascii="Times New Roman" w:hAnsi="Times New Roman" w:cs="Times New Roman"/>
              </w:rPr>
              <w:t>на 01.01.2017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357FDF" w:rsidRDefault="00B46793" w:rsidP="00A83D3C">
            <w:pPr>
              <w:spacing w:before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357FDF">
              <w:rPr>
                <w:rFonts w:ascii="Times New Roman" w:hAnsi="Times New Roman" w:cs="Times New Roman"/>
              </w:rPr>
              <w:t>на 01.01.2018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357FDF" w:rsidRDefault="00B46793" w:rsidP="00A83D3C">
            <w:pPr>
              <w:spacing w:before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357FDF">
              <w:rPr>
                <w:rFonts w:ascii="Times New Roman" w:hAnsi="Times New Roman" w:cs="Times New Roman"/>
              </w:rPr>
              <w:t>на 01.01.2019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357FDF" w:rsidRDefault="00B46793" w:rsidP="00A83D3C">
            <w:pPr>
              <w:spacing w:before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357FDF">
              <w:rPr>
                <w:rFonts w:ascii="Times New Roman" w:hAnsi="Times New Roman" w:cs="Times New Roman"/>
              </w:rPr>
              <w:t>на 01.01.2020</w:t>
            </w:r>
          </w:p>
        </w:tc>
      </w:tr>
      <w:tr w:rsidR="00B46793" w:rsidRPr="00357FDF" w:rsidTr="00A83D3C">
        <w:tc>
          <w:tcPr>
            <w:tcW w:w="4111" w:type="dxa"/>
            <w:tcBorders>
              <w:right w:val="single" w:sz="4" w:space="0" w:color="auto"/>
            </w:tcBorders>
          </w:tcPr>
          <w:p w:rsidR="00B46793" w:rsidRPr="00357FDF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gramStart"/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незанятого</w:t>
            </w:r>
            <w:proofErr w:type="gramEnd"/>
            <w:r w:rsidRPr="00357FDF">
              <w:rPr>
                <w:rFonts w:ascii="Times New Roman" w:hAnsi="Times New Roman" w:cs="Times New Roman"/>
                <w:sz w:val="26"/>
                <w:szCs w:val="26"/>
              </w:rPr>
              <w:t xml:space="preserve"> трудовой деятельностью граждан, чел.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906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601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546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541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445</w:t>
            </w:r>
          </w:p>
        </w:tc>
      </w:tr>
      <w:tr w:rsidR="00B46793" w:rsidRPr="00357FDF" w:rsidTr="00A83D3C">
        <w:tc>
          <w:tcPr>
            <w:tcW w:w="4111" w:type="dxa"/>
            <w:tcBorders>
              <w:right w:val="single" w:sz="4" w:space="0" w:color="auto"/>
            </w:tcBorders>
          </w:tcPr>
          <w:p w:rsidR="00B46793" w:rsidRPr="00357FDF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Численность безработных, чел.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567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</w:tr>
      <w:tr w:rsidR="00B46793" w:rsidRPr="00357FDF" w:rsidTr="00A83D3C">
        <w:tc>
          <w:tcPr>
            <w:tcW w:w="4111" w:type="dxa"/>
            <w:tcBorders>
              <w:right w:val="single" w:sz="4" w:space="0" w:color="auto"/>
            </w:tcBorders>
          </w:tcPr>
          <w:p w:rsidR="00B46793" w:rsidRPr="00357FDF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Уровень безработицы, 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1,56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1,11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0,78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B46793" w:rsidRPr="00357FDF" w:rsidTr="00A83D3C">
        <w:tc>
          <w:tcPr>
            <w:tcW w:w="4111" w:type="dxa"/>
            <w:tcBorders>
              <w:right w:val="single" w:sz="4" w:space="0" w:color="auto"/>
            </w:tcBorders>
          </w:tcPr>
          <w:p w:rsidR="00B46793" w:rsidRPr="00357FDF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Заявленная работодателями потребность в работниках, единиц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467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598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602</w:t>
            </w:r>
          </w:p>
        </w:tc>
      </w:tr>
      <w:tr w:rsidR="00B46793" w:rsidRPr="00357FDF" w:rsidTr="00A83D3C">
        <w:tc>
          <w:tcPr>
            <w:tcW w:w="4111" w:type="dxa"/>
            <w:tcBorders>
              <w:right w:val="single" w:sz="4" w:space="0" w:color="auto"/>
            </w:tcBorders>
          </w:tcPr>
          <w:p w:rsidR="00B46793" w:rsidRPr="00357FDF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 xml:space="preserve">Напряженность (нагрузка </w:t>
            </w:r>
            <w:proofErr w:type="gramStart"/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незанятого</w:t>
            </w:r>
            <w:proofErr w:type="gramEnd"/>
            <w:r w:rsidRPr="00357FDF">
              <w:rPr>
                <w:rFonts w:ascii="Times New Roman" w:hAnsi="Times New Roman" w:cs="Times New Roman"/>
                <w:sz w:val="26"/>
                <w:szCs w:val="26"/>
              </w:rPr>
              <w:t xml:space="preserve"> трудовой деятельностью граждан на 100 заявленных вакансий), чел.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357FDF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FDF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</w:tbl>
    <w:p w:rsidR="00B46793" w:rsidRPr="00357FDF" w:rsidRDefault="00B46793" w:rsidP="00001FC5">
      <w:pPr>
        <w:pStyle w:val="a3"/>
        <w:numPr>
          <w:ilvl w:val="2"/>
          <w:numId w:val="1"/>
        </w:numPr>
        <w:tabs>
          <w:tab w:val="left" w:pos="709"/>
        </w:tabs>
        <w:spacing w:before="360" w:after="0"/>
        <w:ind w:left="1491" w:hanging="7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FD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Среднемесячная заработная плата </w:t>
      </w:r>
      <w:proofErr w:type="gramStart"/>
      <w:r w:rsidRPr="00357FDF">
        <w:rPr>
          <w:rFonts w:ascii="Times New Roman" w:hAnsi="Times New Roman" w:cs="Times New Roman"/>
          <w:b/>
          <w:i/>
          <w:sz w:val="28"/>
          <w:szCs w:val="28"/>
        </w:rPr>
        <w:t>работающих</w:t>
      </w:r>
      <w:proofErr w:type="gramEnd"/>
    </w:p>
    <w:p w:rsidR="00B46793" w:rsidRPr="008F7C8F" w:rsidRDefault="00B46793" w:rsidP="00B46793">
      <w:pPr>
        <w:keepNext/>
        <w:tabs>
          <w:tab w:val="left" w:pos="709"/>
        </w:tabs>
        <w:spacing w:before="12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FDF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работающих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7FDF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7FDF">
        <w:rPr>
          <w:rFonts w:ascii="Times New Roman" w:hAnsi="Times New Roman" w:cs="Times New Roman"/>
          <w:sz w:val="28"/>
          <w:szCs w:val="28"/>
        </w:rPr>
        <w:t xml:space="preserve"> в целом по </w:t>
      </w:r>
      <w:r w:rsidRPr="004A5527">
        <w:rPr>
          <w:rFonts w:ascii="Times New Roman" w:hAnsi="Times New Roman" w:cs="Times New Roman"/>
          <w:sz w:val="28"/>
          <w:szCs w:val="28"/>
        </w:rPr>
        <w:t>территории составила 39 799,8 рубл</w:t>
      </w:r>
      <w:r w:rsidR="00966A86">
        <w:rPr>
          <w:rFonts w:ascii="Times New Roman" w:hAnsi="Times New Roman" w:cs="Times New Roman"/>
          <w:sz w:val="28"/>
          <w:szCs w:val="28"/>
        </w:rPr>
        <w:t>ей</w:t>
      </w:r>
      <w:r w:rsidRPr="004A5527">
        <w:rPr>
          <w:rFonts w:ascii="Times New Roman" w:hAnsi="Times New Roman" w:cs="Times New Roman"/>
          <w:sz w:val="28"/>
          <w:szCs w:val="28"/>
        </w:rPr>
        <w:t xml:space="preserve">, увеличилась на 5,1% по сравнению с 2018 годом. Уровень реальной заработной платы (с учетом инфляции за 2019 год по Пермскому краю в размере 3,05%) вырос на </w:t>
      </w:r>
      <w:r>
        <w:rPr>
          <w:rFonts w:ascii="Times New Roman" w:hAnsi="Times New Roman" w:cs="Times New Roman"/>
          <w:sz w:val="28"/>
          <w:szCs w:val="28"/>
        </w:rPr>
        <w:t>2,0</w:t>
      </w:r>
      <w:r w:rsidRPr="004A5527">
        <w:rPr>
          <w:rFonts w:ascii="Times New Roman" w:hAnsi="Times New Roman" w:cs="Times New Roman"/>
          <w:sz w:val="28"/>
          <w:szCs w:val="28"/>
        </w:rPr>
        <w:t>%.</w:t>
      </w:r>
      <w:r w:rsidRPr="008F7C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46793" w:rsidRPr="004A5527" w:rsidRDefault="00B46793" w:rsidP="00B46793">
      <w:pPr>
        <w:spacing w:before="120" w:after="12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4A5527">
        <w:rPr>
          <w:rFonts w:ascii="Times New Roman" w:hAnsi="Times New Roman" w:cs="Times New Roman"/>
          <w:sz w:val="28"/>
          <w:szCs w:val="28"/>
        </w:rPr>
        <w:t xml:space="preserve">Таблица. Среднемесячная заработная плата по видам экономической деятельности (без выплат социального характера), рублей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119"/>
        <w:gridCol w:w="1020"/>
        <w:gridCol w:w="1021"/>
        <w:gridCol w:w="1020"/>
        <w:gridCol w:w="1021"/>
        <w:gridCol w:w="1021"/>
        <w:gridCol w:w="850"/>
        <w:gridCol w:w="851"/>
      </w:tblGrid>
      <w:tr w:rsidR="00B46793" w:rsidRPr="00600C74" w:rsidTr="00A83D3C">
        <w:trPr>
          <w:trHeight w:val="401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93" w:rsidRPr="00A8259A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9A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  <w:p w:rsidR="00B46793" w:rsidRPr="00A8259A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9A">
              <w:rPr>
                <w:rFonts w:ascii="Times New Roman" w:hAnsi="Times New Roman" w:cs="Times New Roman"/>
                <w:sz w:val="20"/>
                <w:szCs w:val="20"/>
              </w:rPr>
              <w:t xml:space="preserve"> 2019/ 2018, %</w:t>
            </w:r>
          </w:p>
        </w:tc>
      </w:tr>
      <w:tr w:rsidR="00B46793" w:rsidRPr="00600C74" w:rsidTr="00A83D3C"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93" w:rsidRPr="007F03EA" w:rsidRDefault="00B46793" w:rsidP="00A83D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3EA">
              <w:rPr>
                <w:rFonts w:ascii="Times New Roman" w:hAnsi="Times New Roman" w:cs="Times New Roman"/>
                <w:sz w:val="20"/>
                <w:szCs w:val="20"/>
              </w:rPr>
              <w:t>номин</w:t>
            </w:r>
            <w:proofErr w:type="spellEnd"/>
            <w:r w:rsidRPr="007F03EA">
              <w:rPr>
                <w:rFonts w:ascii="Times New Roman" w:hAnsi="Times New Roman" w:cs="Times New Roman"/>
                <w:sz w:val="20"/>
                <w:szCs w:val="20"/>
              </w:rPr>
              <w:t>. зарплата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93" w:rsidRPr="00A8259A" w:rsidRDefault="00B46793" w:rsidP="00A83D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9A">
              <w:rPr>
                <w:rFonts w:ascii="Times New Roman" w:hAnsi="Times New Roman" w:cs="Times New Roman"/>
                <w:sz w:val="20"/>
                <w:szCs w:val="20"/>
              </w:rPr>
              <w:t>реал</w:t>
            </w:r>
            <w:proofErr w:type="gramStart"/>
            <w:r w:rsidRPr="00A825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82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25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8259A">
              <w:rPr>
                <w:rFonts w:ascii="Times New Roman" w:hAnsi="Times New Roman" w:cs="Times New Roman"/>
                <w:sz w:val="20"/>
                <w:szCs w:val="20"/>
              </w:rPr>
              <w:t>арплата</w:t>
            </w:r>
          </w:p>
        </w:tc>
      </w:tr>
      <w:tr w:rsidR="00B46793" w:rsidRPr="00600C74" w:rsidTr="00A83D3C">
        <w:trPr>
          <w:trHeight w:val="202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93" w:rsidRPr="007F03EA" w:rsidRDefault="00B46793" w:rsidP="00A83D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93" w:rsidRPr="00A8259A" w:rsidRDefault="00B46793" w:rsidP="00A83D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46793" w:rsidRPr="00600C74" w:rsidTr="00A83D3C">
        <w:tc>
          <w:tcPr>
            <w:tcW w:w="3119" w:type="dxa"/>
            <w:tcBorders>
              <w:right w:val="single" w:sz="4" w:space="0" w:color="auto"/>
            </w:tcBorders>
          </w:tcPr>
          <w:p w:rsidR="00B46793" w:rsidRPr="007F03EA" w:rsidRDefault="00B46793" w:rsidP="00A83D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F03EA">
              <w:rPr>
                <w:rFonts w:ascii="Times New Roman" w:hAnsi="Times New Roman" w:cs="Times New Roman"/>
                <w:b/>
                <w:sz w:val="25"/>
                <w:szCs w:val="25"/>
              </w:rPr>
              <w:t>Среднемесячная заработная плата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b/>
                <w:sz w:val="24"/>
                <w:szCs w:val="24"/>
              </w:rPr>
              <w:t>30450,7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b/>
                <w:sz w:val="24"/>
                <w:szCs w:val="24"/>
              </w:rPr>
              <w:t>33239,6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b/>
                <w:sz w:val="24"/>
                <w:szCs w:val="24"/>
              </w:rPr>
              <w:t>34928,2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b/>
                <w:sz w:val="24"/>
                <w:szCs w:val="24"/>
              </w:rPr>
              <w:t>37859,7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b/>
                <w:sz w:val="24"/>
                <w:szCs w:val="24"/>
              </w:rPr>
              <w:t>39799,8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b/>
                <w:sz w:val="26"/>
                <w:szCs w:val="26"/>
              </w:rPr>
              <w:t>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8259A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59A">
              <w:rPr>
                <w:rFonts w:ascii="Times New Roman" w:hAnsi="Times New Roman" w:cs="Times New Roman"/>
                <w:b/>
                <w:sz w:val="26"/>
                <w:szCs w:val="26"/>
              </w:rPr>
              <w:t>102,0</w:t>
            </w:r>
          </w:p>
        </w:tc>
      </w:tr>
      <w:tr w:rsidR="00B46793" w:rsidRPr="00600C74" w:rsidTr="00A83D3C">
        <w:tc>
          <w:tcPr>
            <w:tcW w:w="3119" w:type="dxa"/>
            <w:tcBorders>
              <w:right w:val="single" w:sz="4" w:space="0" w:color="auto"/>
            </w:tcBorders>
          </w:tcPr>
          <w:p w:rsidR="00B46793" w:rsidRPr="007F03EA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8259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793" w:rsidRPr="00600C74" w:rsidTr="00A83D3C">
        <w:tc>
          <w:tcPr>
            <w:tcW w:w="3119" w:type="dxa"/>
            <w:tcBorders>
              <w:right w:val="single" w:sz="4" w:space="0" w:color="auto"/>
            </w:tcBorders>
          </w:tcPr>
          <w:p w:rsidR="00B46793" w:rsidRPr="007F03EA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sz w:val="26"/>
                <w:szCs w:val="26"/>
              </w:rPr>
              <w:t xml:space="preserve">   обрабатывающие производства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29419,9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32556,4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32577,2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8259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59A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46793" w:rsidRPr="00600C74" w:rsidTr="00A83D3C">
        <w:tc>
          <w:tcPr>
            <w:tcW w:w="3119" w:type="dxa"/>
            <w:tcBorders>
              <w:right w:val="single" w:sz="4" w:space="0" w:color="auto"/>
            </w:tcBorders>
          </w:tcPr>
          <w:p w:rsidR="00B46793" w:rsidRPr="007F03EA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sz w:val="26"/>
                <w:szCs w:val="26"/>
              </w:rPr>
              <w:t xml:space="preserve">   добыча полезных ископаемых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32869,4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34731,6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40669,9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46252,9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sz w:val="26"/>
                <w:szCs w:val="26"/>
              </w:rPr>
              <w:t>113,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8259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59A">
              <w:rPr>
                <w:rFonts w:ascii="Times New Roman" w:hAnsi="Times New Roman" w:cs="Times New Roman"/>
                <w:sz w:val="26"/>
                <w:szCs w:val="26"/>
              </w:rPr>
              <w:t>109,8</w:t>
            </w:r>
          </w:p>
        </w:tc>
      </w:tr>
      <w:tr w:rsidR="00B46793" w:rsidRPr="00600C74" w:rsidTr="00A83D3C">
        <w:tc>
          <w:tcPr>
            <w:tcW w:w="3119" w:type="dxa"/>
            <w:tcBorders>
              <w:right w:val="single" w:sz="4" w:space="0" w:color="auto"/>
            </w:tcBorders>
          </w:tcPr>
          <w:p w:rsidR="00B46793" w:rsidRPr="007F03EA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электроэнергией, газом и паром, </w:t>
            </w: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кондиционирование </w:t>
            </w:r>
            <w:r w:rsidRPr="007F03EA">
              <w:rPr>
                <w:rFonts w:ascii="Times New Roman" w:hAnsi="Times New Roman" w:cs="Times New Roman"/>
                <w:sz w:val="26"/>
                <w:szCs w:val="26"/>
              </w:rPr>
              <w:t>воздуха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39612,7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43730,3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46677,4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47996,7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8259A" w:rsidRDefault="00B46793" w:rsidP="00A83D3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59A">
              <w:rPr>
                <w:rFonts w:ascii="Times New Roman" w:hAnsi="Times New Roman" w:cs="Times New Roman"/>
                <w:sz w:val="26"/>
                <w:szCs w:val="26"/>
              </w:rPr>
              <w:t>104,9</w:t>
            </w:r>
          </w:p>
        </w:tc>
      </w:tr>
      <w:tr w:rsidR="00B46793" w:rsidRPr="00600C74" w:rsidTr="00A83D3C">
        <w:tc>
          <w:tcPr>
            <w:tcW w:w="3119" w:type="dxa"/>
            <w:tcBorders>
              <w:right w:val="single" w:sz="4" w:space="0" w:color="auto"/>
            </w:tcBorders>
          </w:tcPr>
          <w:p w:rsidR="00B46793" w:rsidRPr="007F03EA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15910,3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15835,4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18278,6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20309,2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21433,1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sz w:val="26"/>
                <w:szCs w:val="26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8259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59A">
              <w:rPr>
                <w:rFonts w:ascii="Times New Roman" w:hAnsi="Times New Roman" w:cs="Times New Roman"/>
                <w:sz w:val="26"/>
                <w:szCs w:val="26"/>
              </w:rPr>
              <w:t>102,4</w:t>
            </w:r>
          </w:p>
        </w:tc>
      </w:tr>
      <w:tr w:rsidR="00B46793" w:rsidRPr="00600C74" w:rsidTr="00A83D3C">
        <w:tc>
          <w:tcPr>
            <w:tcW w:w="3119" w:type="dxa"/>
            <w:tcBorders>
              <w:right w:val="single" w:sz="4" w:space="0" w:color="auto"/>
            </w:tcBorders>
          </w:tcPr>
          <w:p w:rsidR="00B46793" w:rsidRPr="007F03EA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sz w:val="26"/>
                <w:szCs w:val="26"/>
              </w:rPr>
              <w:t xml:space="preserve">   строительство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20008,1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21712,8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28478,5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31779,4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8259A" w:rsidRDefault="00B46793" w:rsidP="00A83D3C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59A">
              <w:rPr>
                <w:rFonts w:ascii="Times New Roman" w:hAnsi="Times New Roman" w:cs="Times New Roman"/>
                <w:sz w:val="26"/>
                <w:szCs w:val="26"/>
              </w:rPr>
              <w:t>105,1</w:t>
            </w:r>
          </w:p>
        </w:tc>
      </w:tr>
      <w:tr w:rsidR="00B46793" w:rsidRPr="00600C74" w:rsidTr="00A83D3C">
        <w:tc>
          <w:tcPr>
            <w:tcW w:w="3119" w:type="dxa"/>
            <w:tcBorders>
              <w:right w:val="single" w:sz="4" w:space="0" w:color="auto"/>
            </w:tcBorders>
          </w:tcPr>
          <w:p w:rsidR="00B46793" w:rsidRPr="007F03EA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sz w:val="26"/>
                <w:szCs w:val="26"/>
              </w:rPr>
              <w:t xml:space="preserve">   транспортировка и хранение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47193,6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49330,7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53466,4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56775,4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8259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59A">
              <w:rPr>
                <w:rFonts w:ascii="Times New Roman" w:hAnsi="Times New Roman" w:cs="Times New Roman"/>
                <w:sz w:val="26"/>
                <w:szCs w:val="26"/>
              </w:rPr>
              <w:t>103,2</w:t>
            </w:r>
          </w:p>
        </w:tc>
      </w:tr>
      <w:tr w:rsidR="00B46793" w:rsidRPr="00600C74" w:rsidTr="00A83D3C">
        <w:tc>
          <w:tcPr>
            <w:tcW w:w="3119" w:type="dxa"/>
            <w:tcBorders>
              <w:right w:val="single" w:sz="4" w:space="0" w:color="auto"/>
            </w:tcBorders>
          </w:tcPr>
          <w:p w:rsidR="00B46793" w:rsidRPr="007F03EA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sz w:val="26"/>
                <w:szCs w:val="26"/>
              </w:rPr>
              <w:t xml:space="preserve">   деятельность финансовая и страховая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30597,3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37460,7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40673,1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8259A" w:rsidRDefault="00B46793" w:rsidP="00A83D3C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59A">
              <w:rPr>
                <w:rFonts w:ascii="Times New Roman" w:hAnsi="Times New Roman" w:cs="Times New Roman"/>
                <w:sz w:val="26"/>
                <w:szCs w:val="26"/>
              </w:rPr>
              <w:t>104,0</w:t>
            </w:r>
          </w:p>
        </w:tc>
      </w:tr>
      <w:tr w:rsidR="00B46793" w:rsidRPr="00600C74" w:rsidTr="00A83D3C">
        <w:tc>
          <w:tcPr>
            <w:tcW w:w="3119" w:type="dxa"/>
            <w:tcBorders>
              <w:right w:val="single" w:sz="4" w:space="0" w:color="auto"/>
            </w:tcBorders>
          </w:tcPr>
          <w:p w:rsidR="00B46793" w:rsidRPr="007F03EA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sz w:val="26"/>
                <w:szCs w:val="26"/>
              </w:rPr>
              <w:t xml:space="preserve">   бюджетная сфера (образование, здравоохранение и соц. обеспечение)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24344,0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25210,9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26099,5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29048,0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47185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5">
              <w:rPr>
                <w:rFonts w:ascii="Times New Roman" w:hAnsi="Times New Roman" w:cs="Times New Roman"/>
                <w:sz w:val="24"/>
                <w:szCs w:val="24"/>
              </w:rPr>
              <w:t>30666,4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47185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185">
              <w:rPr>
                <w:rFonts w:ascii="Times New Roman" w:hAnsi="Times New Roman" w:cs="Times New Roman"/>
                <w:sz w:val="26"/>
                <w:szCs w:val="26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447185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185">
              <w:rPr>
                <w:rFonts w:ascii="Times New Roman" w:hAnsi="Times New Roman" w:cs="Times New Roman"/>
                <w:sz w:val="26"/>
                <w:szCs w:val="26"/>
              </w:rPr>
              <w:t>102,5</w:t>
            </w:r>
          </w:p>
        </w:tc>
      </w:tr>
      <w:tr w:rsidR="00B46793" w:rsidRPr="00600C74" w:rsidTr="00A83D3C">
        <w:tc>
          <w:tcPr>
            <w:tcW w:w="3119" w:type="dxa"/>
            <w:tcBorders>
              <w:right w:val="single" w:sz="4" w:space="0" w:color="auto"/>
            </w:tcBorders>
          </w:tcPr>
          <w:p w:rsidR="00B46793" w:rsidRPr="007F03EA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sz w:val="26"/>
                <w:szCs w:val="26"/>
              </w:rPr>
              <w:t xml:space="preserve">  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600C74" w:rsidRDefault="00B46793" w:rsidP="00A83D3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46793" w:rsidRPr="00600C74" w:rsidTr="00A83D3C">
        <w:tc>
          <w:tcPr>
            <w:tcW w:w="3119" w:type="dxa"/>
            <w:tcBorders>
              <w:right w:val="single" w:sz="4" w:space="0" w:color="auto"/>
            </w:tcBorders>
          </w:tcPr>
          <w:p w:rsidR="00B46793" w:rsidRPr="007F03EA" w:rsidRDefault="00B46793" w:rsidP="00A83D3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i/>
                <w:sz w:val="24"/>
                <w:szCs w:val="24"/>
              </w:rPr>
              <w:t>23378,8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i/>
                <w:sz w:val="24"/>
                <w:szCs w:val="24"/>
              </w:rPr>
              <w:t>24719,0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i/>
                <w:sz w:val="24"/>
                <w:szCs w:val="24"/>
              </w:rPr>
              <w:t>25551,4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26951,7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28104,2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8259A" w:rsidRDefault="00B46793" w:rsidP="00A83D3C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101,2</w:t>
            </w:r>
          </w:p>
        </w:tc>
      </w:tr>
      <w:tr w:rsidR="00B46793" w:rsidRPr="00600C74" w:rsidTr="00A83D3C">
        <w:tc>
          <w:tcPr>
            <w:tcW w:w="3119" w:type="dxa"/>
            <w:tcBorders>
              <w:right w:val="single" w:sz="4" w:space="0" w:color="auto"/>
            </w:tcBorders>
          </w:tcPr>
          <w:p w:rsidR="00B46793" w:rsidRPr="007F03EA" w:rsidRDefault="00B46793" w:rsidP="00A83D3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i/>
                <w:sz w:val="26"/>
                <w:szCs w:val="26"/>
              </w:rPr>
              <w:t>здравоохранение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i/>
                <w:sz w:val="24"/>
                <w:szCs w:val="24"/>
              </w:rPr>
              <w:t>25017,6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i/>
                <w:sz w:val="24"/>
                <w:szCs w:val="24"/>
              </w:rPr>
              <w:t>25527,1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i/>
                <w:sz w:val="24"/>
                <w:szCs w:val="24"/>
              </w:rPr>
              <w:t>26522,1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31320,3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33492,3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A8259A" w:rsidRDefault="00B46793" w:rsidP="00A83D3C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103,7</w:t>
            </w:r>
          </w:p>
        </w:tc>
      </w:tr>
      <w:tr w:rsidR="00B46793" w:rsidRPr="00600C74" w:rsidTr="00A83D3C">
        <w:tc>
          <w:tcPr>
            <w:tcW w:w="3119" w:type="dxa"/>
            <w:tcBorders>
              <w:right w:val="single" w:sz="4" w:space="0" w:color="auto"/>
            </w:tcBorders>
          </w:tcPr>
          <w:p w:rsidR="00B46793" w:rsidRPr="007F03EA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7F03EA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7F03EA">
              <w:rPr>
                <w:rFonts w:ascii="Times New Roman" w:hAnsi="Times New Roman" w:cs="Times New Roman"/>
                <w:sz w:val="26"/>
                <w:szCs w:val="26"/>
              </w:rPr>
              <w:t>. управление и обеспечение военной безопасности; обязательное соц. обеспечение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32509,5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34237,4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36725,5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38646,3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566C25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C25">
              <w:rPr>
                <w:rFonts w:ascii="Times New Roman" w:hAnsi="Times New Roman" w:cs="Times New Roman"/>
                <w:sz w:val="26"/>
                <w:szCs w:val="26"/>
              </w:rPr>
              <w:t>106,8</w:t>
            </w:r>
          </w:p>
        </w:tc>
      </w:tr>
      <w:tr w:rsidR="00B46793" w:rsidRPr="00600C74" w:rsidTr="00A83D3C">
        <w:tc>
          <w:tcPr>
            <w:tcW w:w="3119" w:type="dxa"/>
            <w:tcBorders>
              <w:right w:val="single" w:sz="4" w:space="0" w:color="auto"/>
            </w:tcBorders>
          </w:tcPr>
          <w:p w:rsidR="00B46793" w:rsidRPr="007F03EA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sz w:val="26"/>
                <w:szCs w:val="26"/>
              </w:rPr>
              <w:t xml:space="preserve">   оптовая и розничная торговля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24509,0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31374,1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27474,9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566C25" w:rsidRDefault="00B46793" w:rsidP="00A83D3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C25">
              <w:rPr>
                <w:rFonts w:ascii="Times New Roman" w:hAnsi="Times New Roman" w:cs="Times New Roman"/>
                <w:sz w:val="26"/>
                <w:szCs w:val="26"/>
              </w:rPr>
              <w:t>90,2</w:t>
            </w:r>
          </w:p>
        </w:tc>
      </w:tr>
      <w:tr w:rsidR="00B46793" w:rsidRPr="00600C74" w:rsidTr="00A83D3C">
        <w:tc>
          <w:tcPr>
            <w:tcW w:w="3119" w:type="dxa"/>
            <w:tcBorders>
              <w:right w:val="single" w:sz="4" w:space="0" w:color="auto"/>
            </w:tcBorders>
          </w:tcPr>
          <w:p w:rsidR="00B46793" w:rsidRPr="007F03EA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sz w:val="26"/>
                <w:szCs w:val="26"/>
              </w:rPr>
              <w:t xml:space="preserve">  деятельность  гостиниц и предприятий общественного питания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20825,6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2370,5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23002,8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566C25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C25">
              <w:rPr>
                <w:rFonts w:ascii="Times New Roman" w:hAnsi="Times New Roman" w:cs="Times New Roman"/>
                <w:sz w:val="26"/>
                <w:szCs w:val="26"/>
              </w:rPr>
              <w:t>108,8</w:t>
            </w:r>
          </w:p>
        </w:tc>
      </w:tr>
      <w:tr w:rsidR="00001FC5" w:rsidRPr="00600C74" w:rsidTr="00CF5F27">
        <w:trPr>
          <w:trHeight w:val="202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01FC5" w:rsidRPr="007F03EA" w:rsidRDefault="00001FC5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5" w:rsidRPr="007F03EA" w:rsidRDefault="00001FC5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5" w:rsidRPr="007F03EA" w:rsidRDefault="00001FC5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5" w:rsidRPr="007F03EA" w:rsidRDefault="00001FC5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5" w:rsidRPr="007F03EA" w:rsidRDefault="00001FC5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5" w:rsidRPr="007F03EA" w:rsidRDefault="00001FC5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5" w:rsidRPr="007F03EA" w:rsidRDefault="00001FC5" w:rsidP="00CF5F2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5" w:rsidRPr="00A8259A" w:rsidRDefault="00001FC5" w:rsidP="00CF5F2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46793" w:rsidRPr="00600C74" w:rsidTr="00A83D3C">
        <w:tc>
          <w:tcPr>
            <w:tcW w:w="3119" w:type="dxa"/>
            <w:tcBorders>
              <w:right w:val="single" w:sz="4" w:space="0" w:color="auto"/>
            </w:tcBorders>
          </w:tcPr>
          <w:p w:rsidR="00B46793" w:rsidRPr="007F03EA" w:rsidRDefault="00B46793" w:rsidP="00A83D3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sz w:val="26"/>
                <w:szCs w:val="26"/>
              </w:rPr>
              <w:t xml:space="preserve">   операции с недвижимым имуществом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46045,9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19084,9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21241,4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40878,2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566C25" w:rsidRDefault="00B46793" w:rsidP="00A83D3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C25"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</w:tr>
      <w:tr w:rsidR="00B46793" w:rsidRPr="00600C74" w:rsidTr="00A83D3C">
        <w:tc>
          <w:tcPr>
            <w:tcW w:w="3119" w:type="dxa"/>
            <w:tcBorders>
              <w:right w:val="single" w:sz="4" w:space="0" w:color="auto"/>
            </w:tcBorders>
          </w:tcPr>
          <w:p w:rsidR="00B46793" w:rsidRPr="007F03EA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3EA">
              <w:rPr>
                <w:rFonts w:ascii="Times New Roman" w:hAnsi="Times New Roman" w:cs="Times New Roman"/>
                <w:sz w:val="26"/>
                <w:szCs w:val="26"/>
              </w:rPr>
              <w:t xml:space="preserve">   предоставление прочих персональных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21243,0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22980,4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EA">
              <w:rPr>
                <w:rFonts w:ascii="Times New Roman" w:hAnsi="Times New Roman" w:cs="Times New Roman"/>
                <w:sz w:val="24"/>
                <w:szCs w:val="24"/>
              </w:rPr>
              <w:t>31566,8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F03E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566C25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C25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</w:tbl>
    <w:p w:rsidR="00B46793" w:rsidRPr="0059799E" w:rsidRDefault="00B46793" w:rsidP="00B46793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99E">
        <w:rPr>
          <w:rFonts w:ascii="Times New Roman" w:hAnsi="Times New Roman" w:cs="Times New Roman"/>
          <w:sz w:val="28"/>
          <w:szCs w:val="28"/>
        </w:rPr>
        <w:t>В разрезе основных видов экономической деятельности наибольший рост реальной заработной платы за отчетный год по сравнению с предыдущим отмечен: в здравоохранении – 116,0%; в организациях по добыче полезных ископаемых – 109,8%, а также обеспечивающих деятельность гостиниц и предприятий общественного питания – 108,8%.</w:t>
      </w:r>
    </w:p>
    <w:p w:rsidR="00B46793" w:rsidRPr="0059799E" w:rsidRDefault="001569E4" w:rsidP="00B46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99E">
        <w:rPr>
          <w:rFonts w:ascii="Times New Roman" w:hAnsi="Times New Roman" w:cs="Times New Roman"/>
          <w:sz w:val="28"/>
          <w:szCs w:val="28"/>
        </w:rPr>
        <w:t xml:space="preserve">Снижение реальной заработной платы в 2019 году по сравнению с прошлым годом произошло в организациях, осуществляющих операции с недвижимым имуществом – </w:t>
      </w:r>
      <w:r>
        <w:rPr>
          <w:rFonts w:ascii="Times New Roman" w:hAnsi="Times New Roman" w:cs="Times New Roman"/>
          <w:sz w:val="28"/>
          <w:szCs w:val="28"/>
        </w:rPr>
        <w:t>на 37,0</w:t>
      </w:r>
      <w:r w:rsidRPr="0059799E">
        <w:rPr>
          <w:rFonts w:ascii="Times New Roman" w:hAnsi="Times New Roman" w:cs="Times New Roman"/>
          <w:sz w:val="28"/>
          <w:szCs w:val="28"/>
        </w:rPr>
        <w:t xml:space="preserve">%, а также в оптовой и розничной торговле – </w:t>
      </w:r>
      <w:r>
        <w:rPr>
          <w:rFonts w:ascii="Times New Roman" w:hAnsi="Times New Roman" w:cs="Times New Roman"/>
          <w:sz w:val="28"/>
          <w:szCs w:val="28"/>
        </w:rPr>
        <w:t>на 9,8%</w:t>
      </w:r>
      <w:r w:rsidRPr="0059799E">
        <w:rPr>
          <w:rFonts w:ascii="Times New Roman" w:hAnsi="Times New Roman" w:cs="Times New Roman"/>
          <w:sz w:val="28"/>
          <w:szCs w:val="28"/>
        </w:rPr>
        <w:t>.</w:t>
      </w:r>
    </w:p>
    <w:p w:rsidR="00B46793" w:rsidRPr="00936FD7" w:rsidRDefault="00B46793" w:rsidP="00B46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D7">
        <w:rPr>
          <w:rFonts w:ascii="Times New Roman" w:hAnsi="Times New Roman" w:cs="Times New Roman"/>
          <w:sz w:val="28"/>
          <w:szCs w:val="28"/>
        </w:rPr>
        <w:t>Дифференциация в оплате труда работников различных отраслей экономики сохраняется. Самые высокие доходы, как и в 2018 году,  отмечены в отрасли транспортировки и хранения; электроэнергетике; добыче полезных ископаемых. Самыми низкооплачиваемыми остаются работники отрасли «Сельское, лесное хозяйство, охота, рыболовство и рыбоводство».</w:t>
      </w:r>
    </w:p>
    <w:p w:rsidR="00B46793" w:rsidRPr="00717842" w:rsidRDefault="00B46793" w:rsidP="00B46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42">
        <w:rPr>
          <w:rFonts w:ascii="Times New Roman" w:hAnsi="Times New Roman" w:cs="Times New Roman"/>
          <w:sz w:val="28"/>
          <w:szCs w:val="28"/>
        </w:rPr>
        <w:t>Задолженность по заработной плате по обследуемому кругу крупных и средних предприятий по состоянию на 1 января 2020 года отсутствует.</w:t>
      </w:r>
    </w:p>
    <w:p w:rsidR="00B46793" w:rsidRPr="00717842" w:rsidRDefault="00B46793" w:rsidP="00B46793">
      <w:pPr>
        <w:spacing w:before="120" w:after="0" w:line="240" w:lineRule="auto"/>
        <w:ind w:left="2268" w:hanging="1701"/>
        <w:jc w:val="both"/>
        <w:rPr>
          <w:rFonts w:ascii="Times New Roman" w:hAnsi="Times New Roman" w:cs="Times New Roman"/>
          <w:sz w:val="28"/>
          <w:szCs w:val="28"/>
        </w:rPr>
      </w:pPr>
      <w:r w:rsidRPr="00717842">
        <w:rPr>
          <w:rFonts w:ascii="Times New Roman" w:hAnsi="Times New Roman" w:cs="Times New Roman"/>
          <w:sz w:val="28"/>
          <w:szCs w:val="28"/>
        </w:rPr>
        <w:t>Диаграмма. Динамика среднемесячной заработной платы работников по видам экономической деятельности в 2018-2019 гг., руб.</w:t>
      </w:r>
    </w:p>
    <w:p w:rsidR="00B46793" w:rsidRDefault="00B46793" w:rsidP="002C19EE">
      <w:pPr>
        <w:widowControl w:val="0"/>
        <w:tabs>
          <w:tab w:val="left" w:pos="709"/>
          <w:tab w:val="left" w:pos="8080"/>
        </w:tabs>
        <w:spacing w:before="24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48787" cy="4300702"/>
            <wp:effectExtent l="57150" t="19050" r="2336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6793" w:rsidRPr="00FC1518" w:rsidRDefault="00B46793" w:rsidP="009946DD">
      <w:pPr>
        <w:pStyle w:val="a3"/>
        <w:numPr>
          <w:ilvl w:val="2"/>
          <w:numId w:val="1"/>
        </w:numPr>
        <w:tabs>
          <w:tab w:val="left" w:pos="709"/>
        </w:tabs>
        <w:spacing w:after="120" w:line="240" w:lineRule="auto"/>
        <w:ind w:left="14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15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Фонд оплаты труда работников по крупным и средним </w:t>
      </w:r>
      <w:r w:rsidRPr="00FC1518">
        <w:rPr>
          <w:rFonts w:ascii="Times New Roman" w:hAnsi="Times New Roman" w:cs="Times New Roman"/>
          <w:b/>
          <w:i/>
          <w:sz w:val="28"/>
          <w:szCs w:val="28"/>
        </w:rPr>
        <w:t>организациям</w:t>
      </w:r>
    </w:p>
    <w:p w:rsidR="00B46793" w:rsidRPr="008F7C8F" w:rsidRDefault="00B46793" w:rsidP="00B46793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1518">
        <w:rPr>
          <w:rFonts w:ascii="Times New Roman" w:hAnsi="Times New Roman" w:cs="Times New Roman"/>
          <w:sz w:val="28"/>
          <w:szCs w:val="28"/>
        </w:rPr>
        <w:t>В 2019 году фонд оплаты труда по крупным и средним организациям увеличился на 3,7% по сравнению с 2018 годом.</w:t>
      </w:r>
      <w:r w:rsidRPr="008F7C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7185">
        <w:rPr>
          <w:rFonts w:ascii="Times New Roman" w:hAnsi="Times New Roman" w:cs="Times New Roman"/>
          <w:sz w:val="28"/>
          <w:szCs w:val="28"/>
        </w:rPr>
        <w:t>Высокими темпами роста данног</w:t>
      </w:r>
      <w:r>
        <w:rPr>
          <w:rFonts w:ascii="Times New Roman" w:hAnsi="Times New Roman" w:cs="Times New Roman"/>
          <w:sz w:val="28"/>
          <w:szCs w:val="28"/>
        </w:rPr>
        <w:t>о показателя отмечены отрасли: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44718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447185">
        <w:rPr>
          <w:rFonts w:ascii="Times New Roman" w:hAnsi="Times New Roman" w:cs="Times New Roman"/>
          <w:sz w:val="28"/>
          <w:szCs w:val="28"/>
        </w:rPr>
        <w:t xml:space="preserve">. управление и обеспечение военной безопасности; обязательное соц.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7185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>» – 113,0%; «О</w:t>
      </w:r>
      <w:r w:rsidRPr="0017117B">
        <w:rPr>
          <w:rFonts w:ascii="Times New Roman" w:hAnsi="Times New Roman" w:cs="Times New Roman"/>
          <w:sz w:val="28"/>
          <w:szCs w:val="28"/>
        </w:rPr>
        <w:t xml:space="preserve">беспечение электроэнергией, газом и паром, кондиционирование воздуха»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117B">
        <w:rPr>
          <w:rFonts w:ascii="Times New Roman" w:hAnsi="Times New Roman" w:cs="Times New Roman"/>
          <w:sz w:val="28"/>
          <w:szCs w:val="28"/>
        </w:rPr>
        <w:t xml:space="preserve"> 106,2%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71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«Обрабатывающие производства» – 105,8%.</w:t>
      </w:r>
      <w:r w:rsidRPr="008F7C8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B46793" w:rsidRPr="000A6584" w:rsidRDefault="00B46793" w:rsidP="00B46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84">
        <w:rPr>
          <w:rFonts w:ascii="Times New Roman" w:hAnsi="Times New Roman" w:cs="Times New Roman"/>
          <w:sz w:val="28"/>
          <w:szCs w:val="28"/>
        </w:rPr>
        <w:t>Снижение фонда оплаты труда в 2019 году отмечено в строительных организациях – на 27,7%, в организациях, осуществляющих деятельность  гостиниц и предприятий общественного питания – на 9,6%, операции с недвижимым имуществом – на 2,2%, и в сельском и лесном хозяйстве – на 3,4%.</w:t>
      </w:r>
    </w:p>
    <w:p w:rsidR="00B46793" w:rsidRPr="000A6584" w:rsidRDefault="00B46793" w:rsidP="00B46793">
      <w:pPr>
        <w:spacing w:before="120" w:after="12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0A6584">
        <w:rPr>
          <w:rFonts w:ascii="Times New Roman" w:hAnsi="Times New Roman" w:cs="Times New Roman"/>
          <w:sz w:val="28"/>
          <w:szCs w:val="28"/>
        </w:rPr>
        <w:t xml:space="preserve">Таблица. Фонд оплаты труда работников, млн. руб.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544"/>
        <w:gridCol w:w="1049"/>
        <w:gridCol w:w="1049"/>
        <w:gridCol w:w="1049"/>
        <w:gridCol w:w="1049"/>
        <w:gridCol w:w="1049"/>
        <w:gridCol w:w="1134"/>
      </w:tblGrid>
      <w:tr w:rsidR="00B46793" w:rsidRPr="00FC1518" w:rsidTr="00A83D3C">
        <w:trPr>
          <w:trHeight w:val="869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518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93" w:rsidRPr="00FC1518" w:rsidRDefault="00B46793" w:rsidP="00A83D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18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1518">
              <w:rPr>
                <w:rFonts w:ascii="Times New Roman" w:hAnsi="Times New Roman" w:cs="Times New Roman"/>
                <w:sz w:val="20"/>
                <w:szCs w:val="20"/>
              </w:rPr>
              <w:t>/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C151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B46793" w:rsidRPr="00FC1518" w:rsidTr="00A83D3C">
        <w:trPr>
          <w:trHeight w:val="71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93" w:rsidRPr="00FC1518" w:rsidRDefault="00B46793" w:rsidP="00A83D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6793" w:rsidRPr="00FC1518" w:rsidTr="00A83D3C">
        <w:tc>
          <w:tcPr>
            <w:tcW w:w="3544" w:type="dxa"/>
            <w:tcBorders>
              <w:right w:val="single" w:sz="4" w:space="0" w:color="auto"/>
            </w:tcBorders>
          </w:tcPr>
          <w:p w:rsidR="00B46793" w:rsidRPr="00FC1518" w:rsidRDefault="00B46793" w:rsidP="00A83D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C1518">
              <w:rPr>
                <w:rFonts w:ascii="Times New Roman" w:hAnsi="Times New Roman" w:cs="Times New Roman"/>
                <w:b/>
                <w:sz w:val="25"/>
                <w:szCs w:val="25"/>
              </w:rPr>
              <w:t>Фонд оплаты труда - 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b/>
                <w:sz w:val="24"/>
                <w:szCs w:val="24"/>
              </w:rPr>
              <w:t>8618,2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b/>
                <w:sz w:val="24"/>
                <w:szCs w:val="24"/>
              </w:rPr>
              <w:t>8994,6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b/>
                <w:sz w:val="24"/>
                <w:szCs w:val="24"/>
              </w:rPr>
              <w:t>9255,9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b/>
                <w:sz w:val="24"/>
                <w:szCs w:val="24"/>
              </w:rPr>
              <w:t>10212,9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b/>
                <w:sz w:val="24"/>
                <w:szCs w:val="24"/>
              </w:rPr>
              <w:t>10595,4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518">
              <w:rPr>
                <w:rFonts w:ascii="Times New Roman" w:hAnsi="Times New Roman" w:cs="Times New Roman"/>
                <w:b/>
                <w:sz w:val="26"/>
                <w:szCs w:val="26"/>
              </w:rPr>
              <w:t>103,7</w:t>
            </w:r>
          </w:p>
        </w:tc>
      </w:tr>
      <w:tr w:rsidR="00B46793" w:rsidRPr="00FC1518" w:rsidTr="00A83D3C">
        <w:tc>
          <w:tcPr>
            <w:tcW w:w="3544" w:type="dxa"/>
            <w:tcBorders>
              <w:right w:val="single" w:sz="4" w:space="0" w:color="auto"/>
            </w:tcBorders>
          </w:tcPr>
          <w:p w:rsidR="00B46793" w:rsidRPr="00FC1518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51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793" w:rsidRPr="00FC1518" w:rsidTr="00A83D3C">
        <w:tc>
          <w:tcPr>
            <w:tcW w:w="3544" w:type="dxa"/>
            <w:tcBorders>
              <w:right w:val="single" w:sz="4" w:space="0" w:color="auto"/>
            </w:tcBorders>
          </w:tcPr>
          <w:p w:rsidR="00B46793" w:rsidRPr="00FC1518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518">
              <w:rPr>
                <w:rFonts w:ascii="Times New Roman" w:hAnsi="Times New Roman" w:cs="Times New Roman"/>
                <w:sz w:val="26"/>
                <w:szCs w:val="26"/>
              </w:rPr>
              <w:t xml:space="preserve">   обрабатывающие производства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1635,1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1917,9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1756,7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1863,3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1970,8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518">
              <w:rPr>
                <w:rFonts w:ascii="Times New Roman" w:hAnsi="Times New Roman" w:cs="Times New Roman"/>
                <w:sz w:val="26"/>
                <w:szCs w:val="26"/>
              </w:rPr>
              <w:t>105,8</w:t>
            </w:r>
          </w:p>
        </w:tc>
      </w:tr>
      <w:tr w:rsidR="00B46793" w:rsidRPr="00FC1518" w:rsidTr="00A83D3C">
        <w:trPr>
          <w:trHeight w:val="71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93" w:rsidRPr="00FC1518" w:rsidRDefault="00B46793" w:rsidP="00A83D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6793" w:rsidRPr="00FC1518" w:rsidTr="00A83D3C">
        <w:tc>
          <w:tcPr>
            <w:tcW w:w="3544" w:type="dxa"/>
            <w:tcBorders>
              <w:right w:val="single" w:sz="4" w:space="0" w:color="auto"/>
            </w:tcBorders>
          </w:tcPr>
          <w:p w:rsidR="00B46793" w:rsidRPr="00FC1518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518">
              <w:rPr>
                <w:rFonts w:ascii="Times New Roman" w:hAnsi="Times New Roman" w:cs="Times New Roman"/>
                <w:sz w:val="26"/>
                <w:szCs w:val="26"/>
              </w:rPr>
              <w:t xml:space="preserve">   добыча полезных ископаемых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142,1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518">
              <w:rPr>
                <w:rFonts w:ascii="Times New Roman" w:hAnsi="Times New Roman" w:cs="Times New Roman"/>
                <w:sz w:val="26"/>
                <w:szCs w:val="26"/>
              </w:rPr>
              <w:t>101,3</w:t>
            </w:r>
          </w:p>
        </w:tc>
      </w:tr>
      <w:tr w:rsidR="00B46793" w:rsidRPr="00FC1518" w:rsidTr="00A83D3C">
        <w:tc>
          <w:tcPr>
            <w:tcW w:w="3544" w:type="dxa"/>
            <w:tcBorders>
              <w:right w:val="single" w:sz="4" w:space="0" w:color="auto"/>
            </w:tcBorders>
          </w:tcPr>
          <w:p w:rsidR="00B46793" w:rsidRPr="00FC1518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518"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электроэнергией, газом и паром, </w:t>
            </w: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кондиционирование </w:t>
            </w:r>
            <w:r w:rsidRPr="00FC1518">
              <w:rPr>
                <w:rFonts w:ascii="Times New Roman" w:hAnsi="Times New Roman" w:cs="Times New Roman"/>
                <w:sz w:val="26"/>
                <w:szCs w:val="26"/>
              </w:rPr>
              <w:t>воздуха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712,3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755,4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922,8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980,4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518">
              <w:rPr>
                <w:rFonts w:ascii="Times New Roman" w:hAnsi="Times New Roman" w:cs="Times New Roman"/>
                <w:sz w:val="26"/>
                <w:szCs w:val="26"/>
              </w:rPr>
              <w:t>106,2</w:t>
            </w:r>
          </w:p>
        </w:tc>
      </w:tr>
      <w:tr w:rsidR="00B46793" w:rsidRPr="00FC1518" w:rsidTr="00A83D3C">
        <w:tc>
          <w:tcPr>
            <w:tcW w:w="3544" w:type="dxa"/>
            <w:tcBorders>
              <w:right w:val="single" w:sz="4" w:space="0" w:color="auto"/>
            </w:tcBorders>
          </w:tcPr>
          <w:p w:rsidR="00B46793" w:rsidRPr="00FC1518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518"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191,6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8"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FC1518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518">
              <w:rPr>
                <w:rFonts w:ascii="Times New Roman" w:hAnsi="Times New Roman" w:cs="Times New Roman"/>
                <w:sz w:val="26"/>
                <w:szCs w:val="26"/>
              </w:rPr>
              <w:t>96,6</w:t>
            </w:r>
          </w:p>
        </w:tc>
      </w:tr>
      <w:tr w:rsidR="00B46793" w:rsidRPr="00B911F3" w:rsidTr="00A83D3C">
        <w:tc>
          <w:tcPr>
            <w:tcW w:w="3544" w:type="dxa"/>
            <w:tcBorders>
              <w:right w:val="single" w:sz="4" w:space="0" w:color="auto"/>
            </w:tcBorders>
          </w:tcPr>
          <w:p w:rsidR="00B46793" w:rsidRPr="00B911F3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1F3">
              <w:rPr>
                <w:rFonts w:ascii="Times New Roman" w:hAnsi="Times New Roman" w:cs="Times New Roman"/>
                <w:sz w:val="26"/>
                <w:szCs w:val="26"/>
              </w:rPr>
              <w:t xml:space="preserve">   строительство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3"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3"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3">
              <w:rPr>
                <w:rFonts w:ascii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3">
              <w:rPr>
                <w:rFonts w:ascii="Times New Roman" w:hAnsi="Times New Roman" w:cs="Times New Roman"/>
                <w:sz w:val="24"/>
                <w:szCs w:val="24"/>
              </w:rPr>
              <w:t>268,1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1F3">
              <w:rPr>
                <w:rFonts w:ascii="Times New Roman" w:hAnsi="Times New Roman" w:cs="Times New Roman"/>
                <w:sz w:val="26"/>
                <w:szCs w:val="26"/>
              </w:rPr>
              <w:t>72,3</w:t>
            </w:r>
          </w:p>
        </w:tc>
      </w:tr>
      <w:tr w:rsidR="00B46793" w:rsidRPr="00B911F3" w:rsidTr="00A83D3C">
        <w:tc>
          <w:tcPr>
            <w:tcW w:w="3544" w:type="dxa"/>
            <w:tcBorders>
              <w:right w:val="single" w:sz="4" w:space="0" w:color="auto"/>
            </w:tcBorders>
          </w:tcPr>
          <w:p w:rsidR="00B46793" w:rsidRPr="00B911F3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1F3">
              <w:rPr>
                <w:rFonts w:ascii="Times New Roman" w:hAnsi="Times New Roman" w:cs="Times New Roman"/>
                <w:sz w:val="26"/>
                <w:szCs w:val="26"/>
              </w:rPr>
              <w:t xml:space="preserve">   транспортировка и хранение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3">
              <w:rPr>
                <w:rFonts w:ascii="Times New Roman" w:hAnsi="Times New Roman" w:cs="Times New Roman"/>
                <w:sz w:val="24"/>
                <w:szCs w:val="24"/>
              </w:rPr>
              <w:t>1858,0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3">
              <w:rPr>
                <w:rFonts w:ascii="Times New Roman" w:hAnsi="Times New Roman" w:cs="Times New Roman"/>
                <w:sz w:val="24"/>
                <w:szCs w:val="24"/>
              </w:rPr>
              <w:t>2098,4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3">
              <w:rPr>
                <w:rFonts w:ascii="Times New Roman" w:hAnsi="Times New Roman" w:cs="Times New Roman"/>
                <w:sz w:val="24"/>
                <w:szCs w:val="24"/>
              </w:rPr>
              <w:t>2060,2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3">
              <w:rPr>
                <w:rFonts w:ascii="Times New Roman" w:hAnsi="Times New Roman" w:cs="Times New Roman"/>
                <w:sz w:val="24"/>
                <w:szCs w:val="24"/>
              </w:rPr>
              <w:t>2237,3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3">
              <w:rPr>
                <w:rFonts w:ascii="Times New Roman" w:hAnsi="Times New Roman" w:cs="Times New Roman"/>
                <w:sz w:val="24"/>
                <w:szCs w:val="24"/>
              </w:rPr>
              <w:t>2280,0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1F3">
              <w:rPr>
                <w:rFonts w:ascii="Times New Roman" w:hAnsi="Times New Roman" w:cs="Times New Roman"/>
                <w:sz w:val="26"/>
                <w:szCs w:val="26"/>
              </w:rPr>
              <w:t>101,9</w:t>
            </w:r>
          </w:p>
        </w:tc>
      </w:tr>
      <w:tr w:rsidR="00B46793" w:rsidRPr="000B5F54" w:rsidTr="00A83D3C">
        <w:tc>
          <w:tcPr>
            <w:tcW w:w="3544" w:type="dxa"/>
            <w:tcBorders>
              <w:right w:val="single" w:sz="4" w:space="0" w:color="auto"/>
            </w:tcBorders>
          </w:tcPr>
          <w:p w:rsidR="00B46793" w:rsidRPr="000B5F54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F54">
              <w:rPr>
                <w:rFonts w:ascii="Times New Roman" w:hAnsi="Times New Roman" w:cs="Times New Roman"/>
                <w:sz w:val="26"/>
                <w:szCs w:val="26"/>
              </w:rPr>
              <w:t xml:space="preserve">   деятельность финансовая и страховая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54">
              <w:rPr>
                <w:rFonts w:ascii="Times New Roman" w:hAnsi="Times New Roman" w:cs="Times New Roman"/>
                <w:sz w:val="26"/>
                <w:szCs w:val="26"/>
              </w:rPr>
              <w:t>103,4</w:t>
            </w:r>
          </w:p>
        </w:tc>
      </w:tr>
      <w:tr w:rsidR="00B46793" w:rsidRPr="000B5F54" w:rsidTr="00A83D3C">
        <w:tc>
          <w:tcPr>
            <w:tcW w:w="3544" w:type="dxa"/>
            <w:tcBorders>
              <w:right w:val="single" w:sz="4" w:space="0" w:color="auto"/>
            </w:tcBorders>
          </w:tcPr>
          <w:p w:rsidR="00B46793" w:rsidRPr="000B5F54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F54">
              <w:rPr>
                <w:rFonts w:ascii="Times New Roman" w:hAnsi="Times New Roman" w:cs="Times New Roman"/>
                <w:sz w:val="26"/>
                <w:szCs w:val="26"/>
              </w:rPr>
              <w:t xml:space="preserve">   бюджетная сфера (образование, здравоохранение и соц. обеспечение)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1948,8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2016,8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2196,7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2308,1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54">
              <w:rPr>
                <w:rFonts w:ascii="Times New Roman" w:hAnsi="Times New Roman" w:cs="Times New Roman"/>
                <w:sz w:val="26"/>
                <w:szCs w:val="26"/>
              </w:rPr>
              <w:t>105,1</w:t>
            </w:r>
          </w:p>
        </w:tc>
      </w:tr>
      <w:tr w:rsidR="00B46793" w:rsidRPr="000B5F54" w:rsidTr="00A83D3C">
        <w:tc>
          <w:tcPr>
            <w:tcW w:w="3544" w:type="dxa"/>
            <w:tcBorders>
              <w:right w:val="single" w:sz="4" w:space="0" w:color="auto"/>
            </w:tcBorders>
          </w:tcPr>
          <w:p w:rsidR="00B46793" w:rsidRPr="000B5F54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F54">
              <w:rPr>
                <w:rFonts w:ascii="Times New Roman" w:hAnsi="Times New Roman" w:cs="Times New Roman"/>
                <w:sz w:val="26"/>
                <w:szCs w:val="26"/>
              </w:rPr>
              <w:t xml:space="preserve">  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793" w:rsidRPr="000B5F54" w:rsidTr="00A83D3C">
        <w:tc>
          <w:tcPr>
            <w:tcW w:w="3544" w:type="dxa"/>
            <w:tcBorders>
              <w:right w:val="single" w:sz="4" w:space="0" w:color="auto"/>
            </w:tcBorders>
          </w:tcPr>
          <w:p w:rsidR="00B46793" w:rsidRPr="000B5F54" w:rsidRDefault="00B46793" w:rsidP="00A83D3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5F54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i/>
                <w:sz w:val="24"/>
                <w:szCs w:val="24"/>
              </w:rPr>
              <w:t>1088,3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i/>
                <w:sz w:val="24"/>
                <w:szCs w:val="24"/>
              </w:rPr>
              <w:t>1096,4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i/>
                <w:sz w:val="24"/>
                <w:szCs w:val="24"/>
              </w:rPr>
              <w:t>1138,7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i/>
                <w:sz w:val="24"/>
                <w:szCs w:val="24"/>
              </w:rPr>
              <w:t>1188,3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i/>
                <w:sz w:val="24"/>
                <w:szCs w:val="24"/>
              </w:rPr>
              <w:t>1204,2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5F54">
              <w:rPr>
                <w:rFonts w:ascii="Times New Roman" w:hAnsi="Times New Roman" w:cs="Times New Roman"/>
                <w:i/>
                <w:sz w:val="26"/>
                <w:szCs w:val="26"/>
              </w:rPr>
              <w:t>101,3</w:t>
            </w:r>
          </w:p>
        </w:tc>
      </w:tr>
      <w:tr w:rsidR="00B46793" w:rsidRPr="000B5F54" w:rsidTr="00A83D3C">
        <w:tc>
          <w:tcPr>
            <w:tcW w:w="3544" w:type="dxa"/>
            <w:tcBorders>
              <w:right w:val="single" w:sz="4" w:space="0" w:color="auto"/>
            </w:tcBorders>
          </w:tcPr>
          <w:p w:rsidR="00B46793" w:rsidRPr="000B5F54" w:rsidRDefault="00B46793" w:rsidP="00A83D3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5F54">
              <w:rPr>
                <w:rFonts w:ascii="Times New Roman" w:hAnsi="Times New Roman" w:cs="Times New Roman"/>
                <w:i/>
                <w:sz w:val="26"/>
                <w:szCs w:val="26"/>
              </w:rPr>
              <w:t>здравоохранение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i/>
                <w:sz w:val="24"/>
                <w:szCs w:val="24"/>
              </w:rPr>
              <w:t>860,5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i/>
                <w:sz w:val="24"/>
                <w:szCs w:val="24"/>
              </w:rPr>
              <w:t>815,6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i/>
                <w:sz w:val="24"/>
                <w:szCs w:val="24"/>
              </w:rPr>
              <w:t>878,1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i/>
                <w:sz w:val="24"/>
                <w:szCs w:val="24"/>
              </w:rPr>
              <w:t>1008,4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i/>
                <w:sz w:val="24"/>
                <w:szCs w:val="24"/>
              </w:rPr>
              <w:t>1103,9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5F54">
              <w:rPr>
                <w:rFonts w:ascii="Times New Roman" w:hAnsi="Times New Roman" w:cs="Times New Roman"/>
                <w:i/>
                <w:sz w:val="26"/>
                <w:szCs w:val="26"/>
              </w:rPr>
              <w:t>109,5</w:t>
            </w:r>
          </w:p>
        </w:tc>
      </w:tr>
      <w:tr w:rsidR="00B46793" w:rsidRPr="000B5F54" w:rsidTr="00A83D3C">
        <w:tc>
          <w:tcPr>
            <w:tcW w:w="3544" w:type="dxa"/>
            <w:tcBorders>
              <w:right w:val="single" w:sz="4" w:space="0" w:color="auto"/>
            </w:tcBorders>
          </w:tcPr>
          <w:p w:rsidR="00B46793" w:rsidRPr="000B5F54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F5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0B5F54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0B5F54">
              <w:rPr>
                <w:rFonts w:ascii="Times New Roman" w:hAnsi="Times New Roman" w:cs="Times New Roman"/>
                <w:sz w:val="26"/>
                <w:szCs w:val="26"/>
              </w:rPr>
              <w:t>. управление и обеспечение военной безопасности; обязательное соц. обеспечение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690,2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665,9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677,4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724,2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54">
              <w:rPr>
                <w:rFonts w:ascii="Times New Roman" w:hAnsi="Times New Roman" w:cs="Times New Roman"/>
                <w:sz w:val="26"/>
                <w:szCs w:val="26"/>
              </w:rPr>
              <w:t>113,0</w:t>
            </w:r>
          </w:p>
        </w:tc>
      </w:tr>
    </w:tbl>
    <w:p w:rsidR="002C19EE" w:rsidRDefault="002C19EE"/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544"/>
        <w:gridCol w:w="1049"/>
        <w:gridCol w:w="1049"/>
        <w:gridCol w:w="1049"/>
        <w:gridCol w:w="1049"/>
        <w:gridCol w:w="1049"/>
        <w:gridCol w:w="1134"/>
      </w:tblGrid>
      <w:tr w:rsidR="002C19EE" w:rsidRPr="00FC1518" w:rsidTr="00CF5F27">
        <w:trPr>
          <w:trHeight w:val="71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C19EE" w:rsidRPr="00FC1518" w:rsidRDefault="002C19EE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9EE" w:rsidRPr="00FC1518" w:rsidRDefault="002C19EE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9EE" w:rsidRPr="00FC1518" w:rsidRDefault="002C19EE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9EE" w:rsidRPr="00FC1518" w:rsidRDefault="002C19EE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9EE" w:rsidRPr="00FC1518" w:rsidRDefault="002C19EE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9EE" w:rsidRPr="00FC1518" w:rsidRDefault="002C19EE" w:rsidP="00CF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EE" w:rsidRPr="00FC1518" w:rsidRDefault="002C19EE" w:rsidP="00CF5F2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6793" w:rsidRPr="00B911F3" w:rsidTr="00A83D3C">
        <w:tc>
          <w:tcPr>
            <w:tcW w:w="3544" w:type="dxa"/>
            <w:tcBorders>
              <w:right w:val="single" w:sz="4" w:space="0" w:color="auto"/>
            </w:tcBorders>
          </w:tcPr>
          <w:p w:rsidR="00B46793" w:rsidRPr="00B911F3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1F3">
              <w:rPr>
                <w:rFonts w:ascii="Times New Roman" w:hAnsi="Times New Roman" w:cs="Times New Roman"/>
                <w:sz w:val="26"/>
                <w:szCs w:val="26"/>
              </w:rPr>
              <w:t xml:space="preserve">   оптовая и розничная торговля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3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3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3"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3">
              <w:rPr>
                <w:rFonts w:ascii="Times New Roman" w:hAnsi="Times New Roman" w:cs="Times New Roman"/>
                <w:sz w:val="24"/>
                <w:szCs w:val="24"/>
              </w:rPr>
              <w:t>236,3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3">
              <w:rPr>
                <w:rFonts w:ascii="Times New Roman" w:hAnsi="Times New Roman" w:cs="Times New Roman"/>
                <w:sz w:val="24"/>
                <w:szCs w:val="24"/>
              </w:rPr>
              <w:t>248,5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1F3"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</w:p>
        </w:tc>
      </w:tr>
      <w:tr w:rsidR="00B46793" w:rsidRPr="00B911F3" w:rsidTr="00A83D3C">
        <w:tc>
          <w:tcPr>
            <w:tcW w:w="3544" w:type="dxa"/>
            <w:tcBorders>
              <w:right w:val="single" w:sz="4" w:space="0" w:color="auto"/>
            </w:tcBorders>
          </w:tcPr>
          <w:p w:rsidR="00B46793" w:rsidRPr="00B911F3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1F3">
              <w:rPr>
                <w:rFonts w:ascii="Times New Roman" w:hAnsi="Times New Roman" w:cs="Times New Roman"/>
                <w:sz w:val="26"/>
                <w:szCs w:val="26"/>
              </w:rPr>
              <w:t xml:space="preserve">  деятельность  гостиниц и предприятий общественного питания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3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3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3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3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3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B911F3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1F3">
              <w:rPr>
                <w:rFonts w:ascii="Times New Roman" w:hAnsi="Times New Roman" w:cs="Times New Roman"/>
                <w:sz w:val="26"/>
                <w:szCs w:val="26"/>
              </w:rPr>
              <w:t>90,4</w:t>
            </w:r>
          </w:p>
        </w:tc>
      </w:tr>
      <w:tr w:rsidR="00B46793" w:rsidRPr="000B5F54" w:rsidTr="00A83D3C">
        <w:tc>
          <w:tcPr>
            <w:tcW w:w="3544" w:type="dxa"/>
            <w:tcBorders>
              <w:right w:val="single" w:sz="4" w:space="0" w:color="auto"/>
            </w:tcBorders>
          </w:tcPr>
          <w:p w:rsidR="00B46793" w:rsidRPr="000B5F54" w:rsidRDefault="00B46793" w:rsidP="00A83D3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5F54">
              <w:rPr>
                <w:rFonts w:ascii="Times New Roman" w:hAnsi="Times New Roman" w:cs="Times New Roman"/>
                <w:sz w:val="26"/>
                <w:szCs w:val="26"/>
              </w:rPr>
              <w:t xml:space="preserve">   операции с недвижимым имуществом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417,2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54">
              <w:rPr>
                <w:rFonts w:ascii="Times New Roman" w:hAnsi="Times New Roman" w:cs="Times New Roman"/>
                <w:sz w:val="26"/>
                <w:szCs w:val="26"/>
              </w:rPr>
              <w:t>97,8</w:t>
            </w:r>
          </w:p>
        </w:tc>
      </w:tr>
      <w:tr w:rsidR="00B46793" w:rsidRPr="000B5F54" w:rsidTr="00A83D3C">
        <w:tc>
          <w:tcPr>
            <w:tcW w:w="3544" w:type="dxa"/>
            <w:tcBorders>
              <w:right w:val="single" w:sz="4" w:space="0" w:color="auto"/>
            </w:tcBorders>
          </w:tcPr>
          <w:p w:rsidR="00B46793" w:rsidRPr="000B5F54" w:rsidRDefault="00B46793" w:rsidP="00A83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F54">
              <w:rPr>
                <w:rFonts w:ascii="Times New Roman" w:hAnsi="Times New Roman" w:cs="Times New Roman"/>
                <w:sz w:val="26"/>
                <w:szCs w:val="26"/>
              </w:rPr>
              <w:t xml:space="preserve">   предоставление прочих персональных услуг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4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0B5F54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54">
              <w:rPr>
                <w:rFonts w:ascii="Times New Roman" w:hAnsi="Times New Roman" w:cs="Times New Roman"/>
                <w:sz w:val="26"/>
                <w:szCs w:val="26"/>
              </w:rPr>
              <w:t>87,2</w:t>
            </w:r>
          </w:p>
        </w:tc>
      </w:tr>
    </w:tbl>
    <w:p w:rsidR="00B46793" w:rsidRPr="00E35C17" w:rsidRDefault="00B46793" w:rsidP="001569E4">
      <w:pPr>
        <w:pStyle w:val="a3"/>
        <w:numPr>
          <w:ilvl w:val="1"/>
          <w:numId w:val="1"/>
        </w:numPr>
        <w:tabs>
          <w:tab w:val="left" w:pos="709"/>
        </w:tabs>
        <w:spacing w:before="480" w:after="0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17">
        <w:rPr>
          <w:rFonts w:ascii="Times New Roman" w:hAnsi="Times New Roman" w:cs="Times New Roman"/>
          <w:b/>
          <w:sz w:val="28"/>
          <w:szCs w:val="28"/>
        </w:rPr>
        <w:t>Динамика жилищного строительства</w:t>
      </w:r>
    </w:p>
    <w:p w:rsidR="00B46793" w:rsidRPr="008F7C8F" w:rsidRDefault="00B46793" w:rsidP="00B4679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590D">
        <w:rPr>
          <w:rFonts w:ascii="Times New Roman" w:hAnsi="Times New Roman" w:cs="Times New Roman"/>
          <w:sz w:val="28"/>
          <w:szCs w:val="28"/>
        </w:rPr>
        <w:tab/>
      </w:r>
      <w:r w:rsidRPr="00124B93">
        <w:rPr>
          <w:rFonts w:ascii="Times New Roman" w:hAnsi="Times New Roman" w:cs="Times New Roman"/>
          <w:sz w:val="28"/>
          <w:szCs w:val="28"/>
        </w:rPr>
        <w:t xml:space="preserve">За 2019 год на территории Чайковского городского округа введено в эксплуатацию 32 533 кв. метров общей площади жилых домов, что составило 78,9% от прошлогоднего показателя. Застройщиками – юридическими лицами сдан в эксплуатацию 1 многоквартирный жилой дом по </w:t>
      </w:r>
      <w:r w:rsidRPr="00621387">
        <w:rPr>
          <w:rFonts w:ascii="Times New Roman" w:hAnsi="Times New Roman" w:cs="Times New Roman"/>
          <w:sz w:val="28"/>
          <w:szCs w:val="28"/>
        </w:rPr>
        <w:t>адресу: ул. Декабристов, д. 6. Площ</w:t>
      </w:r>
      <w:r w:rsidRPr="00364533">
        <w:rPr>
          <w:rFonts w:ascii="Times New Roman" w:hAnsi="Times New Roman" w:cs="Times New Roman"/>
          <w:sz w:val="28"/>
          <w:szCs w:val="28"/>
        </w:rPr>
        <w:t xml:space="preserve">адь сданного в эксплуатацию МКД – 10 190 кв. м (31,3% от общего объема сданного жилья); ИЖС – 22 343 кв. м (68,7%). </w:t>
      </w:r>
    </w:p>
    <w:p w:rsidR="00B46793" w:rsidRPr="006B5204" w:rsidRDefault="00B46793" w:rsidP="00B4679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793" w:rsidRPr="00E35C17" w:rsidRDefault="00B46793" w:rsidP="009946DD">
      <w:pPr>
        <w:pStyle w:val="a3"/>
        <w:numPr>
          <w:ilvl w:val="1"/>
          <w:numId w:val="1"/>
        </w:numPr>
        <w:tabs>
          <w:tab w:val="left" w:pos="709"/>
        </w:tabs>
        <w:spacing w:after="0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17">
        <w:rPr>
          <w:rFonts w:ascii="Times New Roman" w:hAnsi="Times New Roman" w:cs="Times New Roman"/>
          <w:b/>
          <w:sz w:val="28"/>
          <w:szCs w:val="28"/>
        </w:rPr>
        <w:t>Динамика цен</w:t>
      </w:r>
    </w:p>
    <w:p w:rsidR="00B46793" w:rsidRPr="00364533" w:rsidRDefault="00B46793" w:rsidP="00B4679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533">
        <w:rPr>
          <w:rFonts w:ascii="Times New Roman" w:hAnsi="Times New Roman" w:cs="Times New Roman"/>
          <w:sz w:val="28"/>
          <w:szCs w:val="28"/>
        </w:rPr>
        <w:tab/>
        <w:t>Сводный индекс потребительских цен на все товары и услуги в Пермском крае в декабре 2019 года по отношению к декабрю 2018 года составил 103,05%, в том числе на продовольственные товары – 103,69%, непродовольственные товары – 102,11%, услуги, оказываемые населению – 103,46%.</w:t>
      </w:r>
    </w:p>
    <w:p w:rsidR="001569E4" w:rsidRDefault="001569E4" w:rsidP="00B46793">
      <w:pPr>
        <w:spacing w:before="120" w:after="12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B46793" w:rsidRPr="00364533" w:rsidRDefault="00B46793" w:rsidP="00B46793">
      <w:pPr>
        <w:spacing w:before="120" w:after="12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364533">
        <w:rPr>
          <w:rFonts w:ascii="Times New Roman" w:hAnsi="Times New Roman" w:cs="Times New Roman"/>
          <w:sz w:val="28"/>
          <w:szCs w:val="28"/>
        </w:rPr>
        <w:t xml:space="preserve">Таблица. Стоимость минимального набора продуктов питания, руб.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1134"/>
        <w:gridCol w:w="1843"/>
        <w:gridCol w:w="1157"/>
        <w:gridCol w:w="1158"/>
        <w:gridCol w:w="1158"/>
        <w:gridCol w:w="1157"/>
        <w:gridCol w:w="1158"/>
        <w:gridCol w:w="1158"/>
      </w:tblGrid>
      <w:tr w:rsidR="00B46793" w:rsidRPr="007A003A" w:rsidTr="00A83D3C">
        <w:trPr>
          <w:trHeight w:val="59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3A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B46793" w:rsidRPr="007A003A" w:rsidTr="00A83D3C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46793" w:rsidRPr="007A003A" w:rsidRDefault="00B46793" w:rsidP="00A83D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A003A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A003A" w:rsidRDefault="00B46793" w:rsidP="00A8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2815,44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3409,95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3442,73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3635,46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3751,95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3724,91</w:t>
            </w:r>
          </w:p>
        </w:tc>
      </w:tr>
      <w:tr w:rsidR="00B46793" w:rsidRPr="007A003A" w:rsidTr="00A83D3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46793" w:rsidRPr="007A003A" w:rsidRDefault="00B46793" w:rsidP="00A83D3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A003A" w:rsidRDefault="00B46793" w:rsidP="00A83D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край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3016,87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3638,52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3586,8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3672,53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3749,28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3914,08</w:t>
            </w:r>
          </w:p>
        </w:tc>
      </w:tr>
      <w:tr w:rsidR="00B46793" w:rsidRPr="007A003A" w:rsidTr="00A83D3C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46793" w:rsidRPr="007A003A" w:rsidRDefault="00B46793" w:rsidP="00A83D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A003A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A003A" w:rsidRDefault="00B46793" w:rsidP="00A8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2996,05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3443,81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3502,50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4203,87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3874,42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4017,67</w:t>
            </w:r>
          </w:p>
        </w:tc>
      </w:tr>
      <w:tr w:rsidR="00B46793" w:rsidRPr="007A003A" w:rsidTr="00A83D3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46793" w:rsidRPr="007A003A" w:rsidRDefault="00B46793" w:rsidP="00A83D3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A003A" w:rsidRDefault="00B46793" w:rsidP="00A83D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край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3246,82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3643,72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3734,56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4217,38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3869,52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4082,65</w:t>
            </w:r>
          </w:p>
        </w:tc>
      </w:tr>
      <w:tr w:rsidR="00B46793" w:rsidRPr="007A003A" w:rsidTr="00A83D3C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46793" w:rsidRPr="007A003A" w:rsidRDefault="00B46793" w:rsidP="00A83D3C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7A003A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A003A" w:rsidRDefault="00B46793" w:rsidP="00A8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2714,15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3225,56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3469,1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3463,8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3571,92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3653,51</w:t>
            </w:r>
          </w:p>
        </w:tc>
      </w:tr>
      <w:tr w:rsidR="00B46793" w:rsidRPr="007A003A" w:rsidTr="00A83D3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46793" w:rsidRPr="007A003A" w:rsidRDefault="00B46793" w:rsidP="00A83D3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A003A" w:rsidRDefault="00B46793" w:rsidP="00A83D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край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2892,18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3375,33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3523,41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3558,0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3501,39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3811,99</w:t>
            </w:r>
          </w:p>
        </w:tc>
      </w:tr>
      <w:tr w:rsidR="00B46793" w:rsidRPr="007A003A" w:rsidTr="00A83D3C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46793" w:rsidRPr="007A003A" w:rsidRDefault="00B46793" w:rsidP="00A83D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A003A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A003A" w:rsidRDefault="00B46793" w:rsidP="00A8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2922,43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3311,33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3541,84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3555,0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3600,66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3635,83</w:t>
            </w:r>
          </w:p>
        </w:tc>
      </w:tr>
      <w:tr w:rsidR="00B46793" w:rsidRPr="007A003A" w:rsidTr="00A83D3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46793" w:rsidRPr="007A003A" w:rsidRDefault="00B46793" w:rsidP="00A83D3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793" w:rsidRPr="007A003A" w:rsidRDefault="00B46793" w:rsidP="00A83D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край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3159,94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3498,68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3584,01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3600,7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3554,97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93" w:rsidRPr="007A003A" w:rsidRDefault="00B46793" w:rsidP="00A83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i/>
                <w:sz w:val="24"/>
                <w:szCs w:val="24"/>
              </w:rPr>
              <w:t>3820,39</w:t>
            </w:r>
          </w:p>
        </w:tc>
      </w:tr>
    </w:tbl>
    <w:p w:rsidR="001569E4" w:rsidRDefault="001569E4" w:rsidP="00B46793">
      <w:pPr>
        <w:spacing w:before="36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569E4" w:rsidRDefault="001569E4" w:rsidP="00B46793">
      <w:pPr>
        <w:spacing w:before="36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569E4" w:rsidRDefault="001569E4" w:rsidP="00B46793">
      <w:pPr>
        <w:spacing w:before="36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569E4" w:rsidRDefault="001569E4" w:rsidP="00B46793">
      <w:pPr>
        <w:spacing w:before="36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46793" w:rsidRDefault="00B46793" w:rsidP="00B46793">
      <w:pPr>
        <w:spacing w:before="36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003A">
        <w:rPr>
          <w:rFonts w:ascii="Times New Roman" w:hAnsi="Times New Roman" w:cs="Times New Roman"/>
          <w:sz w:val="28"/>
          <w:szCs w:val="28"/>
        </w:rPr>
        <w:t xml:space="preserve">Диаграмма. Стоимость условного набора продуктов питания </w:t>
      </w:r>
      <w:proofErr w:type="gramStart"/>
      <w:r w:rsidRPr="007A00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A0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793" w:rsidRDefault="00B46793" w:rsidP="00B467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A003A">
        <w:rPr>
          <w:rFonts w:ascii="Times New Roman" w:hAnsi="Times New Roman" w:cs="Times New Roman"/>
          <w:sz w:val="28"/>
          <w:szCs w:val="28"/>
        </w:rPr>
        <w:t>обследуемым территориям Пермского</w:t>
      </w:r>
      <w:r w:rsidRPr="008C2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края, </w:t>
      </w:r>
      <w:r w:rsidRPr="007A003A">
        <w:rPr>
          <w:rFonts w:ascii="Times New Roman" w:hAnsi="Times New Roman" w:cs="Times New Roman"/>
          <w:sz w:val="28"/>
          <w:szCs w:val="28"/>
        </w:rPr>
        <w:t xml:space="preserve">руб. на 1 </w:t>
      </w:r>
    </w:p>
    <w:p w:rsidR="00B46793" w:rsidRDefault="00B46793" w:rsidP="00B467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A003A">
        <w:rPr>
          <w:rFonts w:ascii="Times New Roman" w:hAnsi="Times New Roman" w:cs="Times New Roman"/>
          <w:sz w:val="28"/>
          <w:szCs w:val="28"/>
        </w:rPr>
        <w:t>человека в месяц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A0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793" w:rsidRDefault="00B46793" w:rsidP="00B46793">
      <w:pPr>
        <w:spacing w:after="0"/>
        <w:ind w:firstLine="708"/>
      </w:pPr>
      <w:r>
        <w:rPr>
          <w:noProof/>
          <w:lang w:eastAsia="ru-RU"/>
        </w:rPr>
        <w:drawing>
          <wp:inline distT="0" distB="0" distL="0" distR="0">
            <wp:extent cx="5480713" cy="3053301"/>
            <wp:effectExtent l="19050" t="0" r="5687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6793" w:rsidRPr="0034387A" w:rsidRDefault="00B46793" w:rsidP="009946DD">
      <w:pPr>
        <w:pStyle w:val="a3"/>
        <w:keepNext/>
        <w:numPr>
          <w:ilvl w:val="0"/>
          <w:numId w:val="1"/>
        </w:numPr>
        <w:tabs>
          <w:tab w:val="left" w:pos="709"/>
        </w:tabs>
        <w:spacing w:after="12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87A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B46793" w:rsidRPr="002D5008" w:rsidRDefault="00B46793" w:rsidP="00B46793">
      <w:pPr>
        <w:keepNext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F7C8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008">
        <w:rPr>
          <w:rFonts w:ascii="Times New Roman" w:hAnsi="Times New Roman" w:cs="Times New Roman"/>
          <w:sz w:val="27"/>
          <w:szCs w:val="27"/>
        </w:rPr>
        <w:t xml:space="preserve">На основании данных статистической отчетности численность населения Чайковского городского округа составляет 104 306 человек, в том числе в городе проживает 82 656 человек, в сельских </w:t>
      </w:r>
      <w:r>
        <w:rPr>
          <w:rFonts w:ascii="Times New Roman" w:hAnsi="Times New Roman" w:cs="Times New Roman"/>
          <w:sz w:val="27"/>
          <w:szCs w:val="27"/>
        </w:rPr>
        <w:t>населенных пунктах</w:t>
      </w:r>
      <w:r w:rsidRPr="002D5008">
        <w:rPr>
          <w:rFonts w:ascii="Times New Roman" w:hAnsi="Times New Roman" w:cs="Times New Roman"/>
          <w:sz w:val="27"/>
          <w:szCs w:val="27"/>
        </w:rPr>
        <w:t xml:space="preserve"> – 21 650 человек.</w:t>
      </w:r>
    </w:p>
    <w:p w:rsidR="00B46793" w:rsidRDefault="00B46793" w:rsidP="00B46793">
      <w:pPr>
        <w:spacing w:after="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8F7C8F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2D5008">
        <w:rPr>
          <w:rFonts w:ascii="Times New Roman" w:hAnsi="Times New Roman" w:cs="Times New Roman"/>
          <w:sz w:val="27"/>
          <w:szCs w:val="27"/>
        </w:rPr>
        <w:t>За 2019 год родилось детей – 9</w:t>
      </w:r>
      <w:r w:rsidRPr="002208C8">
        <w:rPr>
          <w:rFonts w:ascii="Times New Roman" w:hAnsi="Times New Roman" w:cs="Times New Roman"/>
          <w:sz w:val="27"/>
          <w:szCs w:val="27"/>
        </w:rPr>
        <w:t>91, умерло – 1 279 человек. Естественная убыль населения составила 288 человек. Миграционный баланс также отрицательный: число прибывших на территорию граждан (4091 человек) на 141 меньше, чем выбывших (4232 человека).</w:t>
      </w:r>
      <w:r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B46793" w:rsidRDefault="00B46793" w:rsidP="00B46793">
      <w:pPr>
        <w:spacing w:after="0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1569E4" w:rsidRDefault="001569E4" w:rsidP="00B46793">
      <w:pPr>
        <w:spacing w:after="0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057159" w:rsidRDefault="00630EBE">
      <w:r w:rsidRPr="00630EBE">
        <w:rPr>
          <w:rFonts w:ascii="Times New Roman" w:hAnsi="Times New Roman" w:cs="Times New Roman"/>
          <w:noProof/>
          <w:color w:val="FF0000"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.8pt;margin-top:225.55pt;width:485.25pt;height:36.95pt;z-index:251664384;mso-width-relative:margin;mso-height-relative:margin" strokecolor="white [3212]">
            <v:textbox style="mso-next-textbox:#_x0000_s1031">
              <w:txbxContent>
                <w:p w:rsidR="00D12938" w:rsidRPr="00D15A3D" w:rsidRDefault="00D12938" w:rsidP="00D12938">
                  <w:pPr>
                    <w:rPr>
                      <w:rFonts w:ascii="Times New Roman" w:hAnsi="Times New Roman" w:cs="Times New Roman"/>
                    </w:rPr>
                  </w:pPr>
                  <w:r w:rsidRPr="00D15A3D">
                    <w:rPr>
                      <w:rFonts w:ascii="Times New Roman" w:hAnsi="Times New Roman" w:cs="Times New Roman"/>
                    </w:rPr>
                    <w:t>*Информация подготовлена на основании оперативной  отчетности Территориального органа Федеральной службы государственной статистики по Пермскому краю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057159" w:rsidSect="00A83D3C">
      <w:pgSz w:w="11906" w:h="16838"/>
      <w:pgMar w:top="709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E3F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C6672E0"/>
    <w:multiLevelType w:val="hybridMultilevel"/>
    <w:tmpl w:val="FDE28050"/>
    <w:lvl w:ilvl="0" w:tplc="828A4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A6382E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B98225D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606C581E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E043E"/>
    <w:rsid w:val="00001FC5"/>
    <w:rsid w:val="00057159"/>
    <w:rsid w:val="000B464B"/>
    <w:rsid w:val="000B489E"/>
    <w:rsid w:val="000D0245"/>
    <w:rsid w:val="00135367"/>
    <w:rsid w:val="001569E4"/>
    <w:rsid w:val="00164532"/>
    <w:rsid w:val="001860E6"/>
    <w:rsid w:val="00262C82"/>
    <w:rsid w:val="0028269C"/>
    <w:rsid w:val="002C19EE"/>
    <w:rsid w:val="00366499"/>
    <w:rsid w:val="00377B7D"/>
    <w:rsid w:val="003B767A"/>
    <w:rsid w:val="003F22B9"/>
    <w:rsid w:val="0049648C"/>
    <w:rsid w:val="00513D5A"/>
    <w:rsid w:val="005F041C"/>
    <w:rsid w:val="00630EBE"/>
    <w:rsid w:val="006A4F46"/>
    <w:rsid w:val="006B5E04"/>
    <w:rsid w:val="00746722"/>
    <w:rsid w:val="0080080B"/>
    <w:rsid w:val="00835E06"/>
    <w:rsid w:val="0084133B"/>
    <w:rsid w:val="00865B56"/>
    <w:rsid w:val="00966A86"/>
    <w:rsid w:val="009946DD"/>
    <w:rsid w:val="009A3F38"/>
    <w:rsid w:val="009B4631"/>
    <w:rsid w:val="00A04D3E"/>
    <w:rsid w:val="00A614F8"/>
    <w:rsid w:val="00A83D3C"/>
    <w:rsid w:val="00B25FE9"/>
    <w:rsid w:val="00B33126"/>
    <w:rsid w:val="00B46793"/>
    <w:rsid w:val="00B77006"/>
    <w:rsid w:val="00CA465B"/>
    <w:rsid w:val="00CA744F"/>
    <w:rsid w:val="00D078A6"/>
    <w:rsid w:val="00D12938"/>
    <w:rsid w:val="00D5103B"/>
    <w:rsid w:val="00DD5E2E"/>
    <w:rsid w:val="00E22843"/>
    <w:rsid w:val="00ED673F"/>
    <w:rsid w:val="00F256B0"/>
    <w:rsid w:val="00FD7B6C"/>
    <w:rsid w:val="00FE043E"/>
    <w:rsid w:val="00F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793"/>
    <w:pPr>
      <w:ind w:left="720"/>
      <w:contextualSpacing/>
    </w:pPr>
  </w:style>
  <w:style w:type="table" w:styleId="a4">
    <w:name w:val="Table Grid"/>
    <w:basedOn w:val="a1"/>
    <w:uiPriority w:val="59"/>
    <w:rsid w:val="00B4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793"/>
    <w:pPr>
      <w:ind w:left="720"/>
      <w:contextualSpacing/>
    </w:pPr>
  </w:style>
  <w:style w:type="table" w:styleId="a4">
    <w:name w:val="Table Grid"/>
    <w:basedOn w:val="a1"/>
    <w:uiPriority w:val="59"/>
    <w:rsid w:val="00B4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населения по полу, %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населения по полу, %</c:v>
                </c:pt>
              </c:strCache>
            </c:strRef>
          </c:tx>
          <c:dLbls>
            <c:dLbl>
              <c:idx val="0"/>
              <c:layout>
                <c:manualLayout>
                  <c:x val="-0.21194990691976492"/>
                  <c:y val="5.9686007369938919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0.45700000000000002</c:v>
                </c:pt>
                <c:pt idx="1">
                  <c:v>0.54300000000000004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населения по возрасту, %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Распределение населения по возрасту, %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'Лист1'!$A$2:$A$4</c:f>
              <c:strCache>
                <c:ptCount val="3"/>
                <c:pt idx="0">
                  <c:v>Трудоспособного возраста</c:v>
                </c:pt>
                <c:pt idx="1">
                  <c:v>Моложе трудоспособного возраста</c:v>
                </c:pt>
                <c:pt idx="2">
                  <c:v>Старше трудоспособного возраста</c:v>
                </c:pt>
              </c:strCache>
            </c:strRef>
          </c:cat>
          <c:val>
            <c:numRef>
              <c:f>'Лист1'!$B$2:$B$4</c:f>
              <c:numCache>
                <c:formatCode>0.0%</c:formatCode>
                <c:ptCount val="3"/>
                <c:pt idx="0">
                  <c:v>0.53300000000000003</c:v>
                </c:pt>
                <c:pt idx="1">
                  <c:v>0.20800000000000021</c:v>
                </c:pt>
                <c:pt idx="2">
                  <c:v>0.25900000000000001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346666666666667E-2"/>
          <c:y val="4.1157165867713966E-2"/>
          <c:w val="0.54720000000000002"/>
          <c:h val="0.8361858190709046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01600" prst="riblet"/>
              <a:bevelB prst="slope"/>
            </a:sp3d>
          </c:spPr>
          <c:explosion val="25"/>
          <c:dLbls>
            <c:dLbl>
              <c:idx val="3"/>
              <c:layout>
                <c:manualLayout>
                  <c:x val="0"/>
                  <c:y val="3.3416875522138685E-2"/>
                </c:manualLayout>
              </c:layout>
              <c:showVal val="1"/>
            </c:dLbl>
            <c:dLbl>
              <c:idx val="5"/>
              <c:layout>
                <c:manualLayout>
                  <c:x val="-2.7426160337552744E-2"/>
                  <c:y val="-6.6833751044277434E-3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3.3416875522138671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обрабатывающие производства - 14,6%</c:v>
                </c:pt>
                <c:pt idx="1">
                  <c:v>добыча полезных ископаемых - 9,6%</c:v>
                </c:pt>
                <c:pt idx="2">
                  <c:v>обеспечение электроэнергией, газом и паром -7,6%</c:v>
                </c:pt>
                <c:pt idx="3">
                  <c:v>сельско, лесное хозяйство, охота, рыболовство и рыбоводство - 0,9%</c:v>
                </c:pt>
                <c:pt idx="4">
                  <c:v>транспортировка и хранение - 63,2%</c:v>
                </c:pt>
                <c:pt idx="5">
                  <c:v>строительство - 1,1%</c:v>
                </c:pt>
                <c:pt idx="6">
                  <c:v>прочие виды деятельности - 3,0%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14.6</c:v>
                </c:pt>
                <c:pt idx="1">
                  <c:v>9.6</c:v>
                </c:pt>
                <c:pt idx="2">
                  <c:v>7.6</c:v>
                </c:pt>
                <c:pt idx="3">
                  <c:v>0.9</c:v>
                </c:pt>
                <c:pt idx="4">
                  <c:v>63.2</c:v>
                </c:pt>
                <c:pt idx="5">
                  <c:v>1.1000000000000001</c:v>
                </c:pt>
                <c:pt idx="6" formatCode="0.0">
                  <c:v>3</c:v>
                </c:pt>
              </c:numCache>
            </c:numRef>
          </c:val>
        </c:ser>
        <c:firstSliceAng val="0"/>
        <c:holeSize val="50"/>
      </c:doughnutChart>
      <c:spPr>
        <a:scene3d>
          <a:camera prst="orthographicFront"/>
          <a:lightRig rig="threePt" dir="t"/>
        </a:scene3d>
        <a:sp3d>
          <a:bevelB w="165100" prst="coolSlant"/>
        </a:sp3d>
      </c:spPr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11"/>
              <c:layout>
                <c:manualLayout>
                  <c:x val="2.2138680179047878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Лист1!$A$2:$A$13</c:f>
              <c:strCache>
                <c:ptCount val="12"/>
                <c:pt idx="0">
                  <c:v>Транспортировка и хранение</c:v>
                </c:pt>
                <c:pt idx="1">
                  <c:v>Обеспечение электроэнергией, газом и паром</c:v>
                </c:pt>
                <c:pt idx="2">
                  <c:v>Добыча полезных ископаемых</c:v>
                </c:pt>
                <c:pt idx="3">
                  <c:v>Деятельность финансовая и страховая</c:v>
                </c:pt>
                <c:pt idx="4">
                  <c:v>Обрабатывающие производства</c:v>
                </c:pt>
                <c:pt idx="5">
                  <c:v>Гос. управление и обепечение военной безопасности</c:v>
                </c:pt>
                <c:pt idx="6">
                  <c:v>Строительство</c:v>
                </c:pt>
                <c:pt idx="7">
                  <c:v>Оптовая и розничная торговля</c:v>
                </c:pt>
                <c:pt idx="8">
                  <c:v>Бюджетная сфера</c:v>
                </c:pt>
                <c:pt idx="9">
                  <c:v>Деятельность гостиниц и ресторанов</c:v>
                </c:pt>
                <c:pt idx="10">
                  <c:v>Операции с недвижимым имуществом</c:v>
                </c:pt>
                <c:pt idx="11">
                  <c:v>Сельское и лесное хозяйство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56775.4</c:v>
                </c:pt>
                <c:pt idx="1">
                  <c:v>47996.7</c:v>
                </c:pt>
                <c:pt idx="2">
                  <c:v>46252.9</c:v>
                </c:pt>
                <c:pt idx="3">
                  <c:v>46903.5</c:v>
                </c:pt>
                <c:pt idx="4">
                  <c:v>34379</c:v>
                </c:pt>
                <c:pt idx="5">
                  <c:v>38646.300000000003</c:v>
                </c:pt>
                <c:pt idx="6">
                  <c:v>31779.4</c:v>
                </c:pt>
                <c:pt idx="7">
                  <c:v>30974.2</c:v>
                </c:pt>
                <c:pt idx="8" formatCode="0.0">
                  <c:v>29048</c:v>
                </c:pt>
                <c:pt idx="9">
                  <c:v>24639.5</c:v>
                </c:pt>
                <c:pt idx="10">
                  <c:v>40878.199999999997</c:v>
                </c:pt>
                <c:pt idx="11">
                  <c:v>20309.2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10"/>
              <c:layout>
                <c:manualLayout>
                  <c:x val="1.1069340089523939E-2"/>
                  <c:y val="-5.6733026438931002E-3"/>
                </c:manualLayout>
              </c:layout>
              <c:showVal val="1"/>
            </c:dLbl>
            <c:dLbl>
              <c:idx val="11"/>
              <c:layout>
                <c:manualLayout>
                  <c:x val="6.6416040537144111E-3"/>
                  <c:y val="-2.8366513219465236E-3"/>
                </c:manualLayout>
              </c:layout>
              <c:showVal val="1"/>
            </c:dLbl>
            <c:showVal val="1"/>
          </c:dLbls>
          <c:cat>
            <c:strRef>
              <c:f>Лист1!$A$2:$A$13</c:f>
              <c:strCache>
                <c:ptCount val="12"/>
                <c:pt idx="0">
                  <c:v>Транспортировка и хранение</c:v>
                </c:pt>
                <c:pt idx="1">
                  <c:v>Обеспечение электроэнергией, газом и паром</c:v>
                </c:pt>
                <c:pt idx="2">
                  <c:v>Добыча полезных ископаемых</c:v>
                </c:pt>
                <c:pt idx="3">
                  <c:v>Деятельность финансовая и страховая</c:v>
                </c:pt>
                <c:pt idx="4">
                  <c:v>Обрабатывающие производства</c:v>
                </c:pt>
                <c:pt idx="5">
                  <c:v>Гос. управление и обепечение военной безопасности</c:v>
                </c:pt>
                <c:pt idx="6">
                  <c:v>Строительство</c:v>
                </c:pt>
                <c:pt idx="7">
                  <c:v>Оптовая и розничная торговля</c:v>
                </c:pt>
                <c:pt idx="8">
                  <c:v>Бюджетная сфера</c:v>
                </c:pt>
                <c:pt idx="9">
                  <c:v>Деятельность гостиниц и ресторанов</c:v>
                </c:pt>
                <c:pt idx="10">
                  <c:v>Операции с недвижимым имуществом</c:v>
                </c:pt>
                <c:pt idx="11">
                  <c:v>Сельское и лесное хозяйство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60359.199999999997</c:v>
                </c:pt>
                <c:pt idx="1">
                  <c:v>51876.1</c:v>
                </c:pt>
                <c:pt idx="2">
                  <c:v>52342.8</c:v>
                </c:pt>
                <c:pt idx="3">
                  <c:v>50300.2</c:v>
                </c:pt>
                <c:pt idx="4">
                  <c:v>35409.800000000003</c:v>
                </c:pt>
                <c:pt idx="5">
                  <c:v>42549.9</c:v>
                </c:pt>
                <c:pt idx="6">
                  <c:v>34406.6</c:v>
                </c:pt>
                <c:pt idx="7">
                  <c:v>28813.1</c:v>
                </c:pt>
                <c:pt idx="8">
                  <c:v>30666.400000000001</c:v>
                </c:pt>
                <c:pt idx="9">
                  <c:v>27622.2</c:v>
                </c:pt>
                <c:pt idx="10">
                  <c:v>26539.3</c:v>
                </c:pt>
                <c:pt idx="11">
                  <c:v>21433.1</c:v>
                </c:pt>
              </c:numCache>
            </c:numRef>
          </c:val>
        </c:ser>
        <c:shape val="cylinder"/>
        <c:axId val="104388096"/>
        <c:axId val="104389632"/>
        <c:axId val="0"/>
      </c:bar3DChart>
      <c:catAx>
        <c:axId val="104388096"/>
        <c:scaling>
          <c:orientation val="minMax"/>
        </c:scaling>
        <c:axPos val="l"/>
        <c:tickLblPos val="nextTo"/>
        <c:crossAx val="104389632"/>
        <c:crosses val="autoZero"/>
        <c:auto val="1"/>
        <c:lblAlgn val="ctr"/>
        <c:lblOffset val="100"/>
      </c:catAx>
      <c:valAx>
        <c:axId val="104389632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0438809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  <a:scene3d>
      <a:camera prst="orthographicFront"/>
      <a:lightRig rig="threePt" dir="t"/>
    </a:scene3d>
    <a:sp3d prstMaterial="softEdge">
      <a:bevelB prst="convex"/>
    </a:sp3d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10"/>
      <c:perspective val="30"/>
    </c:view3D>
    <c:plotArea>
      <c:layout>
        <c:manualLayout>
          <c:layoutTarget val="inner"/>
          <c:xMode val="edge"/>
          <c:yMode val="edge"/>
          <c:x val="8.3549165957057997E-2"/>
          <c:y val="2.5383019885691006E-2"/>
          <c:w val="0.8729231032531779"/>
          <c:h val="0.8737232261084049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 2018</c:v>
                </c:pt>
              </c:strCache>
            </c:strRef>
          </c:tx>
          <c:dLbls>
            <c:dLbl>
              <c:idx val="0"/>
              <c:layout>
                <c:manualLayout>
                  <c:x val="-2.5462962962962982E-2"/>
                  <c:y val="1.1904449443819628E-2"/>
                </c:manualLayout>
              </c:layout>
              <c:showVal val="1"/>
            </c:dLbl>
            <c:dLbl>
              <c:idx val="1"/>
              <c:layout>
                <c:manualLayout>
                  <c:x val="-1.6203703703703703E-2"/>
                  <c:y val="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-6.9444444444445178E-3"/>
                  <c:y val="3.9682539682539411E-3"/>
                </c:manualLayout>
              </c:layout>
              <c:showVal val="1"/>
            </c:dLbl>
            <c:dLbl>
              <c:idx val="3"/>
              <c:layout>
                <c:manualLayout>
                  <c:x val="8.5657833205278727E-2"/>
                  <c:y val="3.9873566346717862E-2"/>
                </c:manualLayout>
              </c:layout>
              <c:showVal val="1"/>
            </c:dLbl>
            <c:dLbl>
              <c:idx val="4"/>
              <c:layout>
                <c:manualLayout>
                  <c:x val="7.8703703703703734E-2"/>
                  <c:y val="7.9365079365079413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Пермский край</c:v>
                </c:pt>
                <c:pt idx="1">
                  <c:v>Пермь</c:v>
                </c:pt>
                <c:pt idx="2">
                  <c:v>Березники</c:v>
                </c:pt>
                <c:pt idx="3">
                  <c:v>Чайковский</c:v>
                </c:pt>
                <c:pt idx="4">
                  <c:v>Кудымкар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3735.6</c:v>
                </c:pt>
                <c:pt idx="1">
                  <c:v>3742.77</c:v>
                </c:pt>
                <c:pt idx="2">
                  <c:v>3825.98</c:v>
                </c:pt>
                <c:pt idx="3">
                  <c:v>3566.44</c:v>
                </c:pt>
                <c:pt idx="4">
                  <c:v>3596.3500000000022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 2019</c:v>
                </c:pt>
              </c:strCache>
            </c:strRef>
          </c:tx>
          <c:dLbls>
            <c:dLbl>
              <c:idx val="0"/>
              <c:layout>
                <c:manualLayout>
                  <c:x val="-2.1218890680033894E-17"/>
                  <c:y val="1.1904761904761921E-2"/>
                </c:manualLayout>
              </c:layout>
              <c:showVal val="1"/>
            </c:dLbl>
            <c:dLbl>
              <c:idx val="2"/>
              <c:layout>
                <c:manualLayout>
                  <c:x val="1.6203703703703703E-2"/>
                  <c:y val="1.1904761904761921E-2"/>
                </c:manualLayout>
              </c:layout>
              <c:showVal val="1"/>
            </c:dLbl>
            <c:dLbl>
              <c:idx val="3"/>
              <c:layout>
                <c:manualLayout>
                  <c:x val="2.3148148148148147E-3"/>
                  <c:y val="1.1904761904761921E-2"/>
                </c:manualLayout>
              </c:layout>
              <c:showVal val="1"/>
            </c:dLbl>
            <c:dLbl>
              <c:idx val="4"/>
              <c:layout>
                <c:manualLayout>
                  <c:x val="4.6296296296296589E-3"/>
                  <c:y val="7.9365079365079413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Пермский край</c:v>
                </c:pt>
                <c:pt idx="1">
                  <c:v>Пермь</c:v>
                </c:pt>
                <c:pt idx="2">
                  <c:v>Березники</c:v>
                </c:pt>
                <c:pt idx="3">
                  <c:v>Чайковский</c:v>
                </c:pt>
                <c:pt idx="4">
                  <c:v>Кудымкар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3820.3900000000012</c:v>
                </c:pt>
                <c:pt idx="1">
                  <c:v>3818.3500000000022</c:v>
                </c:pt>
                <c:pt idx="2">
                  <c:v>3954.14</c:v>
                </c:pt>
                <c:pt idx="3">
                  <c:v>3635.8300000000022</c:v>
                </c:pt>
                <c:pt idx="4">
                  <c:v>3770.24</c:v>
                </c:pt>
              </c:numCache>
            </c:numRef>
          </c:val>
        </c:ser>
        <c:shape val="cylinder"/>
        <c:axId val="104427520"/>
        <c:axId val="104429056"/>
        <c:axId val="154884288"/>
      </c:bar3DChart>
      <c:catAx>
        <c:axId val="104427520"/>
        <c:scaling>
          <c:orientation val="minMax"/>
        </c:scaling>
        <c:axPos val="b"/>
        <c:tickLblPos val="nextTo"/>
        <c:crossAx val="104429056"/>
        <c:crosses val="autoZero"/>
        <c:auto val="1"/>
        <c:lblAlgn val="ctr"/>
        <c:lblOffset val="100"/>
      </c:catAx>
      <c:valAx>
        <c:axId val="104429056"/>
        <c:scaling>
          <c:orientation val="minMax"/>
        </c:scaling>
        <c:axPos val="l"/>
        <c:majorGridlines/>
        <c:numFmt formatCode="General" sourceLinked="1"/>
        <c:tickLblPos val="nextTo"/>
        <c:spPr>
          <a:ln>
            <a:noFill/>
          </a:ln>
        </c:spPr>
        <c:crossAx val="104427520"/>
        <c:crosses val="autoZero"/>
        <c:crossBetween val="between"/>
      </c:valAx>
      <c:serAx>
        <c:axId val="154884288"/>
        <c:scaling>
          <c:orientation val="minMax"/>
        </c:scaling>
        <c:delete val="1"/>
        <c:axPos val="b"/>
        <c:tickLblPos val="none"/>
        <c:crossAx val="104429056"/>
        <c:crosses val="autoZero"/>
      </c:serAx>
    </c:plotArea>
    <c:legend>
      <c:legendPos val="r"/>
      <c:layout>
        <c:manualLayout>
          <c:xMode val="edge"/>
          <c:yMode val="edge"/>
          <c:x val="0.2667025736366288"/>
          <c:y val="0.80092925884264454"/>
          <c:w val="0.33746409303004066"/>
          <c:h val="0.14351518560180093"/>
        </c:manualLayout>
      </c:layout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130A6-6CE4-4FAD-BB30-F475F147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</dc:creator>
  <cp:keywords/>
  <dc:description/>
  <cp:lastModifiedBy>yahina</cp:lastModifiedBy>
  <cp:revision>32</cp:revision>
  <dcterms:created xsi:type="dcterms:W3CDTF">2020-04-14T13:49:00Z</dcterms:created>
  <dcterms:modified xsi:type="dcterms:W3CDTF">2020-05-18T10:16:00Z</dcterms:modified>
</cp:coreProperties>
</file>