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F4" w:rsidRDefault="0095454F" w:rsidP="004917FE">
      <w:pPr>
        <w:spacing w:line="240" w:lineRule="auto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6pt;margin-top:226.5pt;width:254.4pt;height:12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HYrwIAAKo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" filled="f" stroked="f">
            <v:textbox inset="0,0,0,0">
              <w:txbxContent>
                <w:p w:rsidR="00090035" w:rsidRPr="00ED67A6" w:rsidRDefault="00D53C55" w:rsidP="009A7A6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53C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</w:t>
                  </w:r>
                  <w:r w:rsidR="009A7A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53C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утверждении</w:t>
                  </w:r>
                  <w:r w:rsidR="00177E5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9A7A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Порядка </w:t>
                  </w:r>
                  <w:r w:rsidRPr="00D53C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предоставления и расходования бюджетных ср</w:t>
                  </w:r>
                  <w:r w:rsidR="009A7A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едств на реализацию мероприятий</w:t>
                  </w:r>
                  <w:r w:rsidR="00775E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53C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</w:t>
                  </w:r>
                  <w:r w:rsidR="00F40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программы</w:t>
                  </w:r>
                  <w:r w:rsidR="009A7A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40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«Развитие </w:t>
                  </w:r>
                  <w:r w:rsidR="00177E5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спортивной </w:t>
                  </w:r>
                  <w:r w:rsidR="00F40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инфраструктуры»</w:t>
                  </w:r>
                  <w:r w:rsidR="00775E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40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муниципальной Программы «</w:t>
                  </w:r>
                  <w:r w:rsidRPr="00D53C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Развитие физической культуры, спорта и формирование здорового</w:t>
                  </w:r>
                  <w:r w:rsidR="009A7A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53C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образа</w:t>
                  </w:r>
                  <w:r w:rsidR="009A7A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53C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жизн</w:t>
                  </w:r>
                  <w:r w:rsidR="00F40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  <w:r w:rsidR="009A7A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40DE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Чайковском городском округе»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908F4">
        <w:rPr>
          <w:noProof/>
          <w:lang w:eastAsia="ru-RU"/>
        </w:rPr>
        <w:drawing>
          <wp:inline distT="0" distB="0" distL="0" distR="0">
            <wp:extent cx="5935980" cy="2392680"/>
            <wp:effectExtent l="0" t="0" r="7620" b="762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F4" w:rsidRPr="00B908F4" w:rsidRDefault="00B908F4" w:rsidP="004917FE">
      <w:pPr>
        <w:spacing w:line="240" w:lineRule="auto"/>
      </w:pPr>
    </w:p>
    <w:p w:rsidR="00B908F4" w:rsidRPr="00B908F4" w:rsidRDefault="00B908F4" w:rsidP="004917FE">
      <w:pPr>
        <w:spacing w:line="240" w:lineRule="auto"/>
      </w:pPr>
    </w:p>
    <w:p w:rsidR="00B908F4" w:rsidRPr="00B908F4" w:rsidRDefault="00B908F4" w:rsidP="004917FE">
      <w:pPr>
        <w:spacing w:line="240" w:lineRule="auto"/>
      </w:pPr>
    </w:p>
    <w:p w:rsidR="00B908F4" w:rsidRPr="00B908F4" w:rsidRDefault="00B908F4" w:rsidP="004917FE">
      <w:pPr>
        <w:spacing w:line="240" w:lineRule="auto"/>
      </w:pPr>
    </w:p>
    <w:p w:rsidR="00B908F4" w:rsidRPr="00B908F4" w:rsidRDefault="00B908F4" w:rsidP="004917FE">
      <w:pPr>
        <w:spacing w:line="240" w:lineRule="auto"/>
      </w:pPr>
    </w:p>
    <w:p w:rsidR="00ED67A6" w:rsidRDefault="00ED67A6" w:rsidP="004307FE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/>
          <w:color w:val="000000"/>
          <w:lang w:bidi="ru-RU"/>
        </w:rPr>
      </w:pPr>
    </w:p>
    <w:p w:rsidR="00B908F4" w:rsidRPr="001F3212" w:rsidRDefault="00636F9F" w:rsidP="009A7A65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lang w:bidi="ru-RU"/>
        </w:rPr>
      </w:pPr>
      <w:proofErr w:type="gramStart"/>
      <w:r>
        <w:rPr>
          <w:rFonts w:ascii="Times New Roman" w:eastAsia="Times New Roman" w:hAnsi="Times New Roman"/>
          <w:color w:val="000000"/>
          <w:lang w:bidi="ru-RU"/>
        </w:rPr>
        <w:t>В соответствии со статьей</w:t>
      </w:r>
      <w:r w:rsidR="001F3212">
        <w:rPr>
          <w:rFonts w:ascii="Times New Roman" w:eastAsia="Times New Roman" w:hAnsi="Times New Roman"/>
          <w:color w:val="000000"/>
          <w:lang w:bidi="ru-RU"/>
        </w:rPr>
        <w:t xml:space="preserve"> </w:t>
      </w:r>
      <w:r w:rsidR="001F3212" w:rsidRPr="001F3212">
        <w:rPr>
          <w:rFonts w:ascii="Times New Roman" w:eastAsia="Times New Roman" w:hAnsi="Times New Roman"/>
          <w:color w:val="000000"/>
          <w:lang w:bidi="ru-RU"/>
        </w:rPr>
        <w:t>7</w:t>
      </w:r>
      <w:r w:rsidR="001F3212">
        <w:rPr>
          <w:rFonts w:ascii="Times New Roman" w:eastAsia="Times New Roman" w:hAnsi="Times New Roman"/>
          <w:color w:val="000000"/>
          <w:lang w:bidi="ru-RU"/>
        </w:rPr>
        <w:t>8.1</w:t>
      </w:r>
      <w:r w:rsidR="001F3212" w:rsidRPr="001F3212">
        <w:rPr>
          <w:rFonts w:ascii="Times New Roman" w:eastAsia="Times New Roman" w:hAnsi="Times New Roman"/>
          <w:color w:val="000000"/>
          <w:lang w:bidi="ru-RU"/>
        </w:rPr>
        <w:t xml:space="preserve"> Бюджетного кодекса Российской Федерации,</w:t>
      </w:r>
      <w:r w:rsidR="001F3212">
        <w:rPr>
          <w:rFonts w:ascii="Times New Roman" w:eastAsia="Times New Roman" w:hAnsi="Times New Roman"/>
          <w:color w:val="000000"/>
          <w:lang w:bidi="ru-RU"/>
        </w:rPr>
        <w:t xml:space="preserve">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объёма и условий предоставления бюджетным и автономным учреждениям субсидий на иные цели», </w:t>
      </w:r>
      <w:r w:rsidR="001F3212" w:rsidRPr="001F3212">
        <w:rPr>
          <w:rFonts w:ascii="Times New Roman" w:eastAsia="Times New Roman" w:hAnsi="Times New Roman"/>
          <w:color w:val="000000"/>
          <w:lang w:bidi="ru-RU"/>
        </w:rPr>
        <w:t xml:space="preserve"> Федеральным законом от 6 октября 2003 г. № 131-ФЗ «Об общих принципах организации местного самоуправ</w:t>
      </w:r>
      <w:r w:rsidR="00F40DED">
        <w:rPr>
          <w:rFonts w:ascii="Times New Roman" w:eastAsia="Times New Roman" w:hAnsi="Times New Roman"/>
          <w:color w:val="000000"/>
          <w:lang w:bidi="ru-RU"/>
        </w:rPr>
        <w:t>ления в</w:t>
      </w:r>
      <w:proofErr w:type="gramEnd"/>
      <w:r w:rsidR="00F40DED">
        <w:rPr>
          <w:rFonts w:ascii="Times New Roman" w:eastAsia="Times New Roman" w:hAnsi="Times New Roman"/>
          <w:color w:val="000000"/>
          <w:lang w:bidi="ru-RU"/>
        </w:rPr>
        <w:t xml:space="preserve"> Российской Федерации»,</w:t>
      </w:r>
      <w:r w:rsidR="001F3212" w:rsidRPr="001F3212">
        <w:rPr>
          <w:rFonts w:ascii="Times New Roman" w:eastAsia="Times New Roman" w:hAnsi="Times New Roman"/>
          <w:color w:val="000000"/>
          <w:lang w:bidi="ru-RU"/>
        </w:rPr>
        <w:t xml:space="preserve"> </w:t>
      </w:r>
      <w:r w:rsidR="003C559C" w:rsidRPr="003C559C">
        <w:rPr>
          <w:rFonts w:ascii="Times New Roman" w:eastAsia="Times New Roman" w:hAnsi="Times New Roman"/>
          <w:color w:val="000000"/>
          <w:lang w:bidi="ru-RU"/>
        </w:rPr>
        <w:t>постановлением администрации города Чайковского от 16 января 2019 г. № 7/1 «Об утверждении муниципальной программы «Развитие физической культуры, спорта и формирование здорового образа жизни в Чайковском городском округе»</w:t>
      </w:r>
      <w:r w:rsidR="001F3212">
        <w:rPr>
          <w:rFonts w:ascii="Times New Roman" w:eastAsia="Times New Roman" w:hAnsi="Times New Roman"/>
          <w:color w:val="000000"/>
          <w:lang w:bidi="ru-RU"/>
        </w:rPr>
        <w:t>,</w:t>
      </w:r>
      <w:r w:rsidR="001F3212" w:rsidRPr="001F3212">
        <w:rPr>
          <w:rFonts w:ascii="Times New Roman" w:eastAsia="Times New Roman" w:hAnsi="Times New Roman"/>
          <w:color w:val="000000"/>
          <w:lang w:bidi="ru-RU"/>
        </w:rPr>
        <w:t xml:space="preserve"> Уставом Чайковского городского округа</w:t>
      </w:r>
    </w:p>
    <w:p w:rsidR="00B908F4" w:rsidRPr="00B908F4" w:rsidRDefault="00B908F4" w:rsidP="009A7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B908F4" w:rsidRPr="00EC2BA1" w:rsidRDefault="001F3212" w:rsidP="009A7A65">
      <w:pPr>
        <w:widowControl w:val="0"/>
        <w:numPr>
          <w:ilvl w:val="0"/>
          <w:numId w:val="1"/>
        </w:numPr>
        <w:tabs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B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Утвердить</w:t>
      </w:r>
      <w:r w:rsidR="00FB32EB" w:rsidRPr="00EC2B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C2B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прилагаемый</w:t>
      </w:r>
      <w:r w:rsidR="00B908F4" w:rsidRPr="00EC2B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C2B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Порядок</w:t>
      </w:r>
      <w:r w:rsidR="00B908F4" w:rsidRPr="00EC2B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C2BA1" w:rsidRPr="00EC2B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предоставления и расходования бюджетных средств на реализацию мероприятий подпрограммы «Развитие спортивной</w:t>
      </w:r>
      <w:r w:rsidR="00EC2BA1" w:rsidRPr="00EC2B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инфраструктуры» муниципальной Программы «Развитие физической культуры, спорта и формирование здорового образа жизни в Чайковском городском округе»</w:t>
      </w:r>
      <w:r w:rsidR="00B908F4" w:rsidRPr="00EC2B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FB1B78" w:rsidRDefault="002850FF" w:rsidP="009A7A65">
      <w:pPr>
        <w:widowControl w:val="0"/>
        <w:tabs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4917F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Призна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ть утратившим силу постановления</w:t>
      </w:r>
      <w:r w:rsidR="00FB1B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</w:t>
      </w:r>
      <w:r w:rsidR="0078286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стра</w:t>
      </w:r>
      <w:r w:rsidR="0065261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ции</w:t>
      </w:r>
      <w:r w:rsidR="0078286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Чайков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ского</w:t>
      </w:r>
      <w:r w:rsidR="0065261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 w:rsidR="00FB1B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</w:p>
    <w:p w:rsidR="00B908F4" w:rsidRDefault="00D655A0" w:rsidP="009A7A65">
      <w:pPr>
        <w:widowControl w:val="0"/>
        <w:tabs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bookmarkStart w:id="0" w:name="_GoBack"/>
      <w:bookmarkEnd w:id="0"/>
      <w:r w:rsidR="0065261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 июля 2019</w:t>
      </w:r>
      <w:r w:rsidR="00F455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 № 1213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="00F455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</w:t>
      </w:r>
      <w:r w:rsidR="009A7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455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утверждении </w:t>
      </w:r>
      <w:r w:rsidR="00F45569" w:rsidRPr="00F455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Порядка</w:t>
      </w:r>
      <w:r w:rsidR="00F455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</w:t>
      </w:r>
      <w:r w:rsidR="00F45569" w:rsidRPr="00F455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редоставления и расходования бюджетных средств на реализ</w:t>
      </w:r>
      <w:r w:rsidR="00F455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ацию мероприятий подпрограммы «</w:t>
      </w:r>
      <w:r w:rsidR="00F45569" w:rsidRPr="00F455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Развитие спо</w:t>
      </w:r>
      <w:r w:rsidR="00F455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ртивной</w:t>
      </w:r>
      <w:r w:rsidR="00F455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инфраструктуры»</w:t>
      </w:r>
      <w:r w:rsidR="00FB1B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455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 Программы «</w:t>
      </w:r>
      <w:r w:rsidR="00F45569" w:rsidRPr="00F455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Развитие физической культуры, спорта и формирование здорового образа жизн</w:t>
      </w:r>
      <w:r w:rsidR="00F455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в Чайковском городском округе»;</w:t>
      </w:r>
    </w:p>
    <w:p w:rsidR="0088351A" w:rsidRDefault="0068203A" w:rsidP="00F4556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="0088351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8351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 февраля 2020 г. № 75 </w:t>
      </w:r>
      <w:r w:rsidR="00B777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«О внесении изменения в Порядок предоставления и расходования бюджетных средств на реализацию мероприятий</w:t>
      </w:r>
      <w:r w:rsidR="0006658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подпрограммы </w:t>
      </w:r>
      <w:r w:rsidR="0006658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«Развитие спортивной инфраструктуры, утвержденной постановлением администрации Чайковского городского округа от 05.07.2019 г. № 1213»;</w:t>
      </w:r>
    </w:p>
    <w:p w:rsidR="00FC43F3" w:rsidRDefault="00FB1B78" w:rsidP="00FC43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="009C11D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от </w:t>
      </w:r>
      <w:r w:rsidR="00F4556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 апреля 2020 г. № 368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«О внесении изменений</w:t>
      </w:r>
      <w:r w:rsidR="00FC43F3" w:rsidRP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Порядок </w:t>
      </w:r>
      <w:r w:rsidR="009B6697" w:rsidRPr="009B66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предоставления и расходования бюджетных средств на реал</w:t>
      </w:r>
      <w:r w:rsidR="009B66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изацию мероприятий подпрограммы «Развитие </w:t>
      </w:r>
      <w:r w:rsidR="009B6697" w:rsidRPr="009B66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спортивной инфраструктуры», утвержденный постановлением администрации города Чайковского городского округа от 5 июля 2019 г. № 1213</w:t>
      </w:r>
      <w:r w:rsidR="009B66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="006C7D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B908F4" w:rsidRPr="00B908F4" w:rsidRDefault="002850FF" w:rsidP="009A7A65">
      <w:pPr>
        <w:widowControl w:val="0"/>
        <w:tabs>
          <w:tab w:val="left" w:pos="12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="004917F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муниципальной газете «Огни Камы» и разместить на официа</w:t>
      </w:r>
      <w:r w:rsidR="00B64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льном сайте администрации Чайковского городского округа.</w:t>
      </w:r>
    </w:p>
    <w:p w:rsidR="00B908F4" w:rsidRPr="00B908F4" w:rsidRDefault="002850FF" w:rsidP="009A7A65">
      <w:pPr>
        <w:widowControl w:val="0"/>
        <w:tabs>
          <w:tab w:val="left" w:pos="12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 w:rsidR="004917F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после его официального опубликования и распространяется на правоотношения, возникшие с 1 января 2021 г.</w:t>
      </w:r>
      <w:r w:rsidR="004917F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="004917F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B908F4" w:rsidRPr="00B908F4" w:rsidRDefault="002850FF" w:rsidP="009A7A65">
      <w:pPr>
        <w:widowControl w:val="0"/>
        <w:tabs>
          <w:tab w:val="left" w:pos="12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</w:t>
      </w:r>
      <w:r w:rsidR="004917F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Контроль за исполнением постановления возложить на замест</w:t>
      </w:r>
      <w:r w:rsidR="00B64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ителя главы администрации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Чайковского</w:t>
      </w:r>
      <w:r w:rsidR="00B64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</w:t>
      </w:r>
      <w:r w:rsidR="00B64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социальным вопросам.</w:t>
      </w:r>
    </w:p>
    <w:p w:rsidR="00B908F4" w:rsidRDefault="00B908F4" w:rsidP="004917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Default="00B908F4" w:rsidP="009A7A65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9A7A65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>Глава городского округа -</w:t>
      </w:r>
    </w:p>
    <w:p w:rsidR="00B908F4" w:rsidRPr="00B908F4" w:rsidRDefault="00B908F4" w:rsidP="009A7A65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>глава администрации</w:t>
      </w:r>
    </w:p>
    <w:p w:rsidR="00B908F4" w:rsidRPr="00B908F4" w:rsidRDefault="00B908F4" w:rsidP="009A7A65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городского округа </w:t>
      </w: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06658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</w:t>
      </w: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>Ю.Г. Востриков</w:t>
      </w:r>
    </w:p>
    <w:p w:rsidR="009A7A65" w:rsidRDefault="009A7A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908F4" w:rsidRPr="00B908F4" w:rsidRDefault="00B908F4" w:rsidP="004917FE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B908F4" w:rsidRPr="00B908F4" w:rsidRDefault="00FB1B78" w:rsidP="004917FE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908F4" w:rsidRPr="00B908F4">
        <w:rPr>
          <w:rFonts w:ascii="Times New Roman" w:eastAsia="Times New Roman" w:hAnsi="Times New Roman"/>
          <w:sz w:val="28"/>
          <w:szCs w:val="28"/>
          <w:lang w:eastAsia="ru-RU"/>
        </w:rPr>
        <w:t>остановлением администрации Чайковского городского округа</w:t>
      </w:r>
    </w:p>
    <w:p w:rsidR="00B908F4" w:rsidRPr="00B908F4" w:rsidRDefault="00B908F4" w:rsidP="004917FE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>от ___________ № ________</w:t>
      </w:r>
    </w:p>
    <w:p w:rsidR="00B908F4" w:rsidRPr="00B908F4" w:rsidRDefault="00B908F4" w:rsidP="004917FE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908F4" w:rsidRPr="00B908F4" w:rsidRDefault="00B908F4" w:rsidP="004917FE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77E5E" w:rsidRPr="00177E5E" w:rsidRDefault="00FB1B78" w:rsidP="00177E5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177E5E" w:rsidRPr="00177E5E" w:rsidRDefault="00177E5E" w:rsidP="00177E5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177E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предоставления и расходования бюджетных средств на реализацию мероприятий подпрограммы «Развитие спортивной инфраструктуры»</w:t>
      </w:r>
    </w:p>
    <w:p w:rsidR="000027D0" w:rsidRDefault="00177E5E" w:rsidP="00177E5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177E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 Программы «Развитие физической культуры, спорта и формирование здорового образа жизни в Чайковском городском округе»</w:t>
      </w:r>
    </w:p>
    <w:p w:rsidR="00177E5E" w:rsidRDefault="00177E5E" w:rsidP="004917F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4917FE" w:rsidRDefault="00B908F4" w:rsidP="004917F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1.Общие положения</w:t>
      </w:r>
    </w:p>
    <w:p w:rsidR="002850FF" w:rsidRDefault="002850FF" w:rsidP="001D3F4D">
      <w:pPr>
        <w:widowControl w:val="0"/>
        <w:tabs>
          <w:tab w:val="left" w:pos="239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636F9F" w:rsidRDefault="00177E5E" w:rsidP="00636F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1.1.</w:t>
      </w:r>
      <w:r w:rsidRPr="00177E5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636F9F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78.1 Бюджетного кодекса Российской Федерации, 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цели», постановлением администрации города Чайковского от 16</w:t>
      </w:r>
      <w:r w:rsidR="00732CE8">
        <w:rPr>
          <w:rFonts w:ascii="Times New Roman" w:hAnsi="Times New Roman"/>
          <w:sz w:val="28"/>
          <w:szCs w:val="28"/>
        </w:rPr>
        <w:t xml:space="preserve"> </w:t>
      </w:r>
      <w:r w:rsidR="00636F9F">
        <w:rPr>
          <w:rFonts w:ascii="Times New Roman" w:hAnsi="Times New Roman"/>
          <w:sz w:val="28"/>
          <w:szCs w:val="28"/>
        </w:rPr>
        <w:t>января 2019 г. №7/1 «Об утверждении муниципальной программы «Развитие физической культуры, спорта и формирование  здорового образа жизни в Чайковском городском округе».</w:t>
      </w:r>
    </w:p>
    <w:p w:rsidR="00636F9F" w:rsidRDefault="009C11D5" w:rsidP="009C11D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78605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1.2. </w:t>
      </w:r>
      <w:r w:rsidR="00636F9F" w:rsidRPr="00636F9F">
        <w:rPr>
          <w:rFonts w:ascii="Times New Roman" w:eastAsia="Times New Roman" w:hAnsi="Times New Roman"/>
          <w:sz w:val="28"/>
          <w:szCs w:val="28"/>
          <w:lang w:eastAsia="ru-RU" w:bidi="ru-RU"/>
        </w:rPr>
        <w:t>Настоящий порядок определяет условия предоставления и расходования субсидий на иные цели на реализацию мероприятий подпрограммы «Развитие спортивной инфраструктуры» (далее - мероприятия подпрограммы) муниципальной программы «Развитие физической культуры, спорта и формирование здорового образа жизни в Чайковском городском округе», а та</w:t>
      </w:r>
      <w:r w:rsidR="00732CE8">
        <w:rPr>
          <w:rFonts w:ascii="Times New Roman" w:eastAsia="Times New Roman" w:hAnsi="Times New Roman"/>
          <w:sz w:val="28"/>
          <w:szCs w:val="28"/>
          <w:lang w:eastAsia="ru-RU" w:bidi="ru-RU"/>
        </w:rPr>
        <w:t>кже порядок возврата, отчетности и контроля за их использованием</w:t>
      </w:r>
      <w:r w:rsidR="00636F9F" w:rsidRPr="00636F9F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636F9F" w:rsidRPr="00636F9F" w:rsidRDefault="009C11D5" w:rsidP="00636F9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</w:t>
      </w:r>
      <w:r w:rsidR="0078605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1.3. </w:t>
      </w:r>
      <w:r w:rsidR="00636F9F" w:rsidRPr="00636F9F">
        <w:rPr>
          <w:rFonts w:ascii="Times New Roman" w:eastAsia="Times New Roman" w:hAnsi="Times New Roman"/>
          <w:sz w:val="28"/>
          <w:szCs w:val="28"/>
          <w:lang w:eastAsia="ru-RU" w:bidi="ru-RU"/>
        </w:rPr>
        <w:t>Главным распорядителем бюджетных средств является Управление физической культуры и спорта администраци</w:t>
      </w:r>
      <w:r w:rsidR="00732CE8">
        <w:rPr>
          <w:rFonts w:ascii="Times New Roman" w:eastAsia="Times New Roman" w:hAnsi="Times New Roman"/>
          <w:sz w:val="28"/>
          <w:szCs w:val="28"/>
          <w:lang w:eastAsia="ru-RU" w:bidi="ru-RU"/>
        </w:rPr>
        <w:t>и Чайковского городского округа</w:t>
      </w:r>
      <w:r w:rsidR="0042670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(далее – Управление ФК и С)</w:t>
      </w:r>
      <w:r w:rsidR="00636F9F" w:rsidRPr="00636F9F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786051" w:rsidRDefault="00786051" w:rsidP="00636F9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786051" w:rsidRDefault="004917FE" w:rsidP="00436AC2">
      <w:pPr>
        <w:pStyle w:val="11"/>
        <w:keepNext/>
        <w:keepLines/>
        <w:shd w:val="clear" w:color="auto" w:fill="auto"/>
        <w:tabs>
          <w:tab w:val="left" w:pos="327"/>
        </w:tabs>
        <w:spacing w:line="240" w:lineRule="auto"/>
        <w:ind w:left="0"/>
        <w:jc w:val="center"/>
        <w:rPr>
          <w:color w:val="000000"/>
          <w:lang w:bidi="ru-RU"/>
        </w:rPr>
      </w:pPr>
      <w:bookmarkStart w:id="1" w:name="bookmark2"/>
      <w:bookmarkStart w:id="2" w:name="bookmark3"/>
      <w:r>
        <w:rPr>
          <w:lang w:bidi="ru-RU"/>
        </w:rPr>
        <w:t xml:space="preserve">2. </w:t>
      </w:r>
      <w:bookmarkEnd w:id="1"/>
      <w:bookmarkEnd w:id="2"/>
      <w:r w:rsidR="00636F9F">
        <w:rPr>
          <w:color w:val="000000"/>
          <w:lang w:bidi="ru-RU"/>
        </w:rPr>
        <w:t>Условия и порядок предоставления субсидии</w:t>
      </w:r>
    </w:p>
    <w:p w:rsidR="00786051" w:rsidRPr="00786051" w:rsidRDefault="00786051" w:rsidP="00786051">
      <w:pPr>
        <w:pStyle w:val="11"/>
        <w:keepNext/>
        <w:keepLines/>
        <w:shd w:val="clear" w:color="auto" w:fill="auto"/>
        <w:tabs>
          <w:tab w:val="left" w:pos="327"/>
        </w:tabs>
        <w:spacing w:line="240" w:lineRule="auto"/>
        <w:ind w:left="0"/>
        <w:rPr>
          <w:lang w:bidi="ru-RU"/>
        </w:rPr>
      </w:pPr>
    </w:p>
    <w:p w:rsidR="00786051" w:rsidRPr="00786051" w:rsidRDefault="00436AC2" w:rsidP="00F20171">
      <w:pPr>
        <w:widowControl w:val="0"/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</w:t>
      </w:r>
      <w:r w:rsid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2.1. </w:t>
      </w:r>
      <w:r w:rsidR="00636F9F" w:rsidRPr="00636F9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Средства на реализацию мероприятий подпрограммы предоставляются муниципальным бюджетным и автономным учреждениям</w:t>
      </w:r>
      <w:r w:rsidR="0042670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(далее – Учреждение)</w:t>
      </w:r>
      <w:r w:rsidR="00636F9F" w:rsidRPr="00636F9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виде субсидии на иные цели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636F9F" w:rsidRDefault="00436AC2" w:rsidP="00F2017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2.2. </w:t>
      </w:r>
      <w:r w:rsidR="00636F9F" w:rsidRPr="00636F9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Средства бюджета Чайковского городского округа предоставляются в пределах бюджетных ассигнований и лимитов бюджетных обязательств, предусмотренных Управлению физической культуры и спорта администрации Чайковского городского округа (далее – Управление ФК и С) на реализацию мероприятий </w:t>
      </w:r>
      <w:r w:rsidR="0042670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под</w:t>
      </w:r>
      <w:r w:rsidR="00636F9F" w:rsidRPr="00636F9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программы в соответствии с решением Думы Чайковского городского округа о бюджете Чайковского городского округа на текущий ф</w:t>
      </w:r>
      <w:r w:rsidR="00636F9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инансовый год и плановый период.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</w:t>
      </w:r>
    </w:p>
    <w:p w:rsidR="00436AC2" w:rsidRPr="00436AC2" w:rsidRDefault="00636F9F" w:rsidP="00F2017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="00436A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2.3.  </w:t>
      </w:r>
      <w:r w:rsidR="00436AC2" w:rsidRPr="00436A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Учреждение предоставляет в Управление ФК и С следующие документы для получения субсидии:</w:t>
      </w:r>
    </w:p>
    <w:p w:rsidR="00436AC2" w:rsidRPr="00436AC2" w:rsidRDefault="00436AC2" w:rsidP="00F20171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         </w:t>
      </w:r>
      <w:r w:rsidR="003E3E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20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2.3.1. </w:t>
      </w:r>
      <w:r w:rsidR="00F20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="00F20171" w:rsidRPr="00F20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ояснительную записку, содержащую обоснование необходимости предоставления субсидии, включая расчет-обоснование суммы субсидии,  в том числе предварительные сводные и локальные сметные расчеты в актуальных ценах  на проведение текущих и капитальных ремонтов, утвержденные руководителем соответствующего муниципального учреждения,  подписанные руководителем функционального органа</w:t>
      </w:r>
      <w:r w:rsidR="00F20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</w:t>
      </w:r>
      <w:r w:rsidR="00F20171" w:rsidRPr="00F20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согласованные с МКУ «Чайковское управление капитального строительства»,  обоснование цены материалов (оборудования), включенных в локальные сметные расчеты на основании прайс-листов, коммерческих предложений, заключение о достоверности определения сметной стоимости капитального ремонта объектов (при наличии); расчет-обоснование суммы субсидии на приобретение имущества (за исключением недвижимого имущества), а также предложения поставщиков (подрядчиков, исполнителей)</w:t>
      </w:r>
      <w:r w:rsidRPr="00436A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436AC2" w:rsidRPr="00436AC2" w:rsidRDefault="00436AC2" w:rsidP="00436AC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</w:t>
      </w:r>
      <w:r w:rsidR="003E3E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F20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.3.2</w:t>
      </w:r>
      <w:r w:rsidR="003E3E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F20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="00F20171" w:rsidRPr="00F20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еречень объектов, подлежащих ремонту, акт обследования таких объектов и дефектную ведомость</w:t>
      </w:r>
      <w:r w:rsidRPr="00436A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436AC2" w:rsidRPr="00436AC2" w:rsidRDefault="003E3E5B" w:rsidP="003E3E5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        2</w:t>
      </w:r>
      <w:r w:rsidR="00F20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.3.3.</w:t>
      </w:r>
      <w:r w:rsidRPr="00436A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документы</w:t>
      </w:r>
      <w:r w:rsidR="00436AC2" w:rsidRPr="00436A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подтверждающие отсутствие у Учреждений задолженности по уплате налогов, сборов и иных обязательных платежей в бюджеты бюджетной системы Российской Федерации.</w:t>
      </w:r>
    </w:p>
    <w:p w:rsidR="00436AC2" w:rsidRDefault="003E3E5B" w:rsidP="003E3E5B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</w:t>
      </w:r>
      <w:r w:rsidR="00436AC2" w:rsidRPr="00436A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.4. Управление ФК и С рассматривает предоставленные Учреждением в соответствии с пунк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том 2</w:t>
      </w:r>
      <w:r w:rsidR="00436AC2" w:rsidRPr="00436A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.3 настоящего Порядка документы в течение пяти рабочих дней со дня их предоставления.</w:t>
      </w:r>
      <w:r w:rsidR="00436A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3E3E5B" w:rsidRPr="003E3E5B" w:rsidRDefault="003E3E5B" w:rsidP="003E3E5B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2.5. </w:t>
      </w:r>
      <w:r w:rsidRPr="003E3E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Основаниями для отказа Учреждению в предоставлении субсидии являются:</w:t>
      </w:r>
    </w:p>
    <w:p w:rsidR="003E3E5B" w:rsidRPr="003E3E5B" w:rsidRDefault="003E3E5B" w:rsidP="003E3E5B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</w:t>
      </w:r>
      <w:r w:rsidRPr="003E3E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.5.1. несоответствие представленных Учреждением документов требованиям, определ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енным в соответствии с пунктом 2</w:t>
      </w:r>
      <w:r w:rsidRPr="003E3E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.3</w:t>
      </w:r>
      <w:r w:rsidR="00FB1B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 w:rsidRPr="003E3E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3E3E5B" w:rsidRPr="003E3E5B" w:rsidRDefault="003E3E5B" w:rsidP="003E3E5B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</w:t>
      </w:r>
      <w:r w:rsidRPr="003E3E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.5.2. недостоверность информации, содержащейся в документах, представленных Учреждением;</w:t>
      </w:r>
    </w:p>
    <w:p w:rsidR="003E3E5B" w:rsidRPr="003E3E5B" w:rsidRDefault="003E3E5B" w:rsidP="003E3E5B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2.6.</w:t>
      </w:r>
      <w:r w:rsidR="00732CE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3E3E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Учреждение на 1-е число месяца, предшествующего месяцу, в котором планируется заключение соглашения либо принятие решения о предоставлении субсидии, должно соответствовать следующим требованиям:</w:t>
      </w:r>
    </w:p>
    <w:p w:rsidR="003E3E5B" w:rsidRPr="003E3E5B" w:rsidRDefault="003E3E5B" w:rsidP="003E3E5B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</w:t>
      </w:r>
      <w:r w:rsidRPr="003E3E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.6.1.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E3E5B" w:rsidRDefault="003E3E5B" w:rsidP="003E3E5B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</w:t>
      </w:r>
      <w:r w:rsidRPr="003E3E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.6.2. отсутствие у Учреждения просроченной задолженности по возврату в бюджет Чайковского городского округа субсидий, предоставленных, в том числе в соответствии с иными правовыми актами и просроченной задолженностью перед бюджетом Чайковского городского округа.</w:t>
      </w:r>
    </w:p>
    <w:p w:rsidR="00786051" w:rsidRPr="00786051" w:rsidRDefault="00732CE8" w:rsidP="0012309A">
      <w:pPr>
        <w:widowControl w:val="0"/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2.7</w:t>
      </w:r>
      <w:r w:rsidR="0012309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Предоставление субсидий на иные цели (далее - субсидии) осуществляется в соответствии с приказом главного распорядителя бюджетных средств, устанавливающего объем субсидии и на основании соглашения между главным распорядителем бюджетных средств и получателем субсидии.</w:t>
      </w:r>
    </w:p>
    <w:p w:rsidR="00786051" w:rsidRPr="00786051" w:rsidRDefault="00732CE8" w:rsidP="0012309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2.8</w:t>
      </w:r>
      <w:r w:rsidR="0012309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Соглашение заключается в соответствии с типовой формой, утвержденной приказом Управлением финансов и экономического развития администрации Чайковского городского округа.</w:t>
      </w:r>
    </w:p>
    <w:p w:rsidR="00786051" w:rsidRPr="00786051" w:rsidRDefault="00732CE8" w:rsidP="0012309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2.9</w:t>
      </w:r>
      <w:r w:rsidR="0012309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Перечисление субсидий муниципальным бюджетным и автономным учреждениям осуществляется в сроки, установленные Соглашением.</w:t>
      </w:r>
    </w:p>
    <w:p w:rsidR="00786051" w:rsidRPr="00786051" w:rsidRDefault="00732CE8" w:rsidP="0012309A">
      <w:pPr>
        <w:widowControl w:val="0"/>
        <w:tabs>
          <w:tab w:val="left" w:pos="12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          2.10</w:t>
      </w:r>
      <w:r w:rsidR="0012309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Средства предоставляются учреждениям в виде субсидии на отдельный лицевой счет, открытый в Управлении финансов и экономического развития администрации Чайковского городского округа.</w:t>
      </w:r>
    </w:p>
    <w:p w:rsidR="00786051" w:rsidRDefault="00732CE8" w:rsidP="002A3DF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2.11</w:t>
      </w:r>
      <w:r w:rsidR="0012309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B37FCE" w:rsidRPr="00B37FC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Субсидии предоставляются на реализац</w:t>
      </w:r>
      <w:r w:rsidR="0042670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ию мероприятий подпрограммы</w:t>
      </w:r>
      <w:r w:rsidR="00ED0D6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FE2883" w:rsidRDefault="00FE2883" w:rsidP="00FE288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2.11.1. Ремонт спортивных объектов и учреждений физической культуры и спорта. </w:t>
      </w:r>
      <w:r w:rsidRPr="00FE288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Целью предоставления субсидии является осуществление ремонта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объектов</w:t>
      </w:r>
      <w:r w:rsidR="00D065B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спорта, учреждений физической культуры и спорта.</w:t>
      </w:r>
    </w:p>
    <w:p w:rsidR="00FE2883" w:rsidRPr="00FE2883" w:rsidRDefault="00FE2883" w:rsidP="00FE288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E288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Субсидии направляются на оплату следующих расходов:</w:t>
      </w:r>
    </w:p>
    <w:p w:rsidR="00FE2883" w:rsidRPr="00FE2883" w:rsidRDefault="00FE2883" w:rsidP="00FE288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E288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 проведение текущих и капитальных ремонтов;</w:t>
      </w:r>
    </w:p>
    <w:p w:rsidR="00FE2883" w:rsidRDefault="00FE2883" w:rsidP="00FE288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E288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- разработка и изготовление проектно-сметной документации.</w:t>
      </w:r>
    </w:p>
    <w:p w:rsidR="00FE2883" w:rsidRDefault="00FE2883" w:rsidP="00FE288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E288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Результатом предоставления субсидии на иные цели является количество отремонтированных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спортивных объект</w:t>
      </w:r>
      <w:r w:rsidR="007A527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ов, количество разработанной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E288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проектно-сметной документации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ремонт.</w:t>
      </w:r>
    </w:p>
    <w:p w:rsidR="00B37FCE" w:rsidRPr="00B37FCE" w:rsidRDefault="00FE2883" w:rsidP="00FE288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37FC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</w:t>
      </w:r>
      <w:r w:rsidR="00732CE8">
        <w:rPr>
          <w:rFonts w:ascii="Times New Roman" w:eastAsia="Times New Roman" w:hAnsi="Times New Roman"/>
          <w:sz w:val="28"/>
          <w:szCs w:val="28"/>
          <w:lang w:eastAsia="ru-RU" w:bidi="ru-RU"/>
        </w:rPr>
        <w:t>2.11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.2</w:t>
      </w:r>
      <w:r w:rsidR="00B37FCE" w:rsidRPr="00B37FCE">
        <w:rPr>
          <w:rFonts w:ascii="Times New Roman" w:eastAsia="Times New Roman" w:hAnsi="Times New Roman"/>
          <w:sz w:val="28"/>
          <w:szCs w:val="28"/>
          <w:lang w:eastAsia="ru-RU" w:bidi="ru-RU"/>
        </w:rPr>
        <w:t>. Ремонт в зданиях учреждений по устранению предписаний надзорных органов. Целью предоставления су</w:t>
      </w:r>
      <w:r w:rsidR="002A3DF9">
        <w:rPr>
          <w:rFonts w:ascii="Times New Roman" w:eastAsia="Times New Roman" w:hAnsi="Times New Roman"/>
          <w:sz w:val="28"/>
          <w:szCs w:val="28"/>
          <w:lang w:eastAsia="ru-RU" w:bidi="ru-RU"/>
        </w:rPr>
        <w:t>бсидии</w:t>
      </w:r>
      <w:r w:rsidR="00B37FC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является</w:t>
      </w:r>
      <w:r w:rsidR="002A3DF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осуществление ремонта, связанного с</w:t>
      </w:r>
      <w:r w:rsidR="00B37FC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устранение</w:t>
      </w:r>
      <w:r w:rsidR="002A3DF9"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="00B37FC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выявленных нарушений установленных по итогам проверок надзорных органов.</w:t>
      </w:r>
    </w:p>
    <w:p w:rsidR="00B37FCE" w:rsidRPr="00B37FCE" w:rsidRDefault="002A3DF9" w:rsidP="00B37FCE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</w:t>
      </w:r>
      <w:r w:rsidR="00B37FCE" w:rsidRPr="00B37FCE">
        <w:rPr>
          <w:rFonts w:ascii="Times New Roman" w:eastAsia="Times New Roman" w:hAnsi="Times New Roman"/>
          <w:sz w:val="28"/>
          <w:szCs w:val="28"/>
          <w:lang w:eastAsia="ru-RU" w:bidi="ru-RU"/>
        </w:rPr>
        <w:t>Субсидии направляются на оплату следующих расходов:</w:t>
      </w:r>
    </w:p>
    <w:p w:rsidR="00B37FCE" w:rsidRPr="00B37FCE" w:rsidRDefault="004D0D40" w:rsidP="004D0D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AE0242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ED0D6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проведение текущих и капитальных ремонтов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B37FCE" w:rsidRPr="00B37FCE" w:rsidRDefault="004D0D40" w:rsidP="004D0D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ED0D67">
        <w:rPr>
          <w:rFonts w:ascii="Times New Roman" w:eastAsia="Times New Roman" w:hAnsi="Times New Roman"/>
          <w:sz w:val="28"/>
          <w:szCs w:val="28"/>
          <w:lang w:eastAsia="ru-RU" w:bidi="ru-RU"/>
        </w:rPr>
        <w:t>- разработка и изготовление проектно-сметной документации</w:t>
      </w:r>
      <w:r w:rsidR="002009C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B37FCE" w:rsidRPr="00FE2883" w:rsidRDefault="004D0D40" w:rsidP="004D0D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B37FCE" w:rsidRPr="00FE2883">
        <w:rPr>
          <w:rFonts w:ascii="Times New Roman" w:eastAsia="Times New Roman" w:hAnsi="Times New Roman"/>
          <w:sz w:val="28"/>
          <w:szCs w:val="28"/>
          <w:lang w:eastAsia="ru-RU" w:bidi="ru-RU"/>
        </w:rPr>
        <w:t>Результатом предоставления субсидии на и</w:t>
      </w:r>
      <w:r w:rsidRPr="00FE2883">
        <w:rPr>
          <w:rFonts w:ascii="Times New Roman" w:eastAsia="Times New Roman" w:hAnsi="Times New Roman"/>
          <w:sz w:val="28"/>
          <w:szCs w:val="28"/>
          <w:lang w:eastAsia="ru-RU" w:bidi="ru-RU"/>
        </w:rPr>
        <w:t>ные цели является колич</w:t>
      </w:r>
      <w:r w:rsidR="00FE2883" w:rsidRPr="00FE2883">
        <w:rPr>
          <w:rFonts w:ascii="Times New Roman" w:eastAsia="Times New Roman" w:hAnsi="Times New Roman"/>
          <w:sz w:val="28"/>
          <w:szCs w:val="28"/>
          <w:lang w:eastAsia="ru-RU" w:bidi="ru-RU"/>
        </w:rPr>
        <w:t>ество устраненных</w:t>
      </w:r>
      <w:r w:rsidR="0042670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26709" w:rsidRPr="00426709">
        <w:rPr>
          <w:rFonts w:ascii="Times New Roman" w:eastAsia="Times New Roman" w:hAnsi="Times New Roman"/>
          <w:sz w:val="28"/>
          <w:szCs w:val="28"/>
          <w:lang w:eastAsia="ru-RU" w:bidi="ru-RU"/>
        </w:rPr>
        <w:t>замечаний, указанных в предписаниях</w:t>
      </w:r>
      <w:r w:rsidR="00FE2883" w:rsidRPr="00FE288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надзорных органов.</w:t>
      </w:r>
    </w:p>
    <w:p w:rsidR="002009C8" w:rsidRDefault="00732CE8" w:rsidP="004D0D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2.11</w:t>
      </w:r>
      <w:r w:rsidR="00FE2883">
        <w:rPr>
          <w:rFonts w:ascii="Times New Roman" w:eastAsia="Times New Roman" w:hAnsi="Times New Roman"/>
          <w:sz w:val="28"/>
          <w:szCs w:val="28"/>
          <w:lang w:eastAsia="ru-RU" w:bidi="ru-RU"/>
        </w:rPr>
        <w:t>.3</w:t>
      </w:r>
      <w:r w:rsidR="004D0D40">
        <w:rPr>
          <w:rFonts w:ascii="Times New Roman" w:eastAsia="Times New Roman" w:hAnsi="Times New Roman"/>
          <w:sz w:val="28"/>
          <w:szCs w:val="28"/>
          <w:lang w:eastAsia="ru-RU" w:bidi="ru-RU"/>
        </w:rPr>
        <w:t>. Оснащение</w:t>
      </w:r>
      <w:r w:rsidR="002009C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учреждений</w:t>
      </w:r>
      <w:r w:rsidR="004D0D4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спортивным инвентарем и</w:t>
      </w:r>
      <w:r w:rsidR="00D11B1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спортивным</w:t>
      </w:r>
      <w:r w:rsidR="004D0D4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оборудованием. Целью предоставления субсидии является</w:t>
      </w:r>
      <w:r w:rsidR="003D32F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обеспечение</w:t>
      </w:r>
      <w:r w:rsidR="002009C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учреждений</w:t>
      </w:r>
      <w:r w:rsidR="003D32F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спортивным инвентарем</w:t>
      </w:r>
      <w:r w:rsidR="002009C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оборудованием.</w:t>
      </w:r>
    </w:p>
    <w:p w:rsidR="002009C8" w:rsidRDefault="002009C8" w:rsidP="004D0D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Субсидии направляются на следующие виды расходов:</w:t>
      </w:r>
    </w:p>
    <w:p w:rsidR="002009C8" w:rsidRDefault="00ED0D67" w:rsidP="004D0D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- приобретение спортивного</w:t>
      </w:r>
      <w:r w:rsidR="002009C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инвентаря и</w:t>
      </w:r>
      <w:r w:rsidR="00D11B1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спортивного</w:t>
      </w:r>
      <w:r w:rsidR="002009C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оборудования;</w:t>
      </w:r>
    </w:p>
    <w:p w:rsidR="004D0D40" w:rsidRDefault="002009C8" w:rsidP="004D0D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- осуществление монтажных работ.</w:t>
      </w:r>
    </w:p>
    <w:p w:rsidR="002009C8" w:rsidRPr="00FE2883" w:rsidRDefault="002009C8" w:rsidP="004D0D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FE2883">
        <w:rPr>
          <w:rFonts w:ascii="Times New Roman" w:eastAsia="Times New Roman" w:hAnsi="Times New Roman"/>
          <w:sz w:val="28"/>
          <w:szCs w:val="28"/>
          <w:lang w:eastAsia="ru-RU" w:bidi="ru-RU"/>
        </w:rPr>
        <w:t>Результатом предоставления субсидии на иные цели является количе</w:t>
      </w:r>
      <w:r w:rsidR="00FE2883" w:rsidRPr="00FE2883">
        <w:rPr>
          <w:rFonts w:ascii="Times New Roman" w:eastAsia="Times New Roman" w:hAnsi="Times New Roman"/>
          <w:sz w:val="28"/>
          <w:szCs w:val="28"/>
          <w:lang w:eastAsia="ru-RU" w:bidi="ru-RU"/>
        </w:rPr>
        <w:t>ство учреждений, оснащенных инвентарем и оборудованием.</w:t>
      </w:r>
    </w:p>
    <w:p w:rsidR="00DE17B7" w:rsidRDefault="002009C8" w:rsidP="004D0D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732CE8">
        <w:rPr>
          <w:rFonts w:ascii="Times New Roman" w:eastAsia="Times New Roman" w:hAnsi="Times New Roman"/>
          <w:sz w:val="28"/>
          <w:szCs w:val="28"/>
          <w:lang w:eastAsia="ru-RU" w:bidi="ru-RU"/>
        </w:rPr>
        <w:t>2.11</w:t>
      </w:r>
      <w:r w:rsidR="00D065B7">
        <w:rPr>
          <w:rFonts w:ascii="Times New Roman" w:eastAsia="Times New Roman" w:hAnsi="Times New Roman"/>
          <w:sz w:val="28"/>
          <w:szCs w:val="28"/>
          <w:lang w:eastAsia="ru-RU" w:bidi="ru-RU"/>
        </w:rPr>
        <w:t>.4</w:t>
      </w:r>
      <w:r w:rsidR="0097137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Улучшение материально-технической базы учреждений. Целью предоставления субсидии</w:t>
      </w:r>
      <w:r w:rsidR="0097137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яв</w:t>
      </w:r>
      <w:r w:rsidR="00ED0D67">
        <w:rPr>
          <w:rFonts w:ascii="Times New Roman" w:eastAsia="Times New Roman" w:hAnsi="Times New Roman"/>
          <w:sz w:val="28"/>
          <w:szCs w:val="28"/>
          <w:lang w:eastAsia="ru-RU" w:bidi="ru-RU"/>
        </w:rPr>
        <w:t>ляется</w:t>
      </w:r>
      <w:r w:rsidR="00DE17B7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DE17B7" w:rsidRDefault="00DE17B7" w:rsidP="00DE17B7">
      <w:pPr>
        <w:widowControl w:val="0"/>
        <w:tabs>
          <w:tab w:val="left" w:pos="142"/>
        </w:tabs>
        <w:spacing w:after="0" w:line="240" w:lineRule="auto"/>
        <w:ind w:hanging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       - </w:t>
      </w:r>
      <w:r w:rsidR="00ED0D6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приобретение</w:t>
      </w:r>
      <w:r w:rsidR="0097137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оборудования, </w:t>
      </w:r>
      <w:r w:rsidR="00C50623">
        <w:rPr>
          <w:rFonts w:ascii="Times New Roman" w:eastAsia="Times New Roman" w:hAnsi="Times New Roman"/>
          <w:sz w:val="28"/>
          <w:szCs w:val="28"/>
          <w:lang w:eastAsia="ru-RU" w:bidi="ru-RU"/>
        </w:rPr>
        <w:t>транспорта,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техники в том числе запасных </w:t>
      </w:r>
      <w:r w:rsidR="00971379">
        <w:rPr>
          <w:rFonts w:ascii="Times New Roman" w:eastAsia="Times New Roman" w:hAnsi="Times New Roman"/>
          <w:sz w:val="28"/>
          <w:szCs w:val="28"/>
          <w:lang w:eastAsia="ru-RU" w:bidi="ru-RU"/>
        </w:rPr>
        <w:t>частей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 </w:t>
      </w:r>
      <w:r w:rsidR="00D11B1E">
        <w:rPr>
          <w:rFonts w:ascii="Times New Roman" w:eastAsia="Times New Roman" w:hAnsi="Times New Roman"/>
          <w:sz w:val="28"/>
          <w:szCs w:val="28"/>
          <w:lang w:eastAsia="ru-RU" w:bidi="ru-RU"/>
        </w:rPr>
        <w:t>ней</w:t>
      </w:r>
      <w:r w:rsidR="0097137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связанных с</w:t>
      </w:r>
      <w:r w:rsidR="00D065B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осуществлением</w:t>
      </w:r>
      <w:r w:rsidR="0097137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0240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хозяйственной </w:t>
      </w:r>
      <w:r w:rsidR="00D065B7">
        <w:rPr>
          <w:rFonts w:ascii="Times New Roman" w:eastAsia="Times New Roman" w:hAnsi="Times New Roman"/>
          <w:sz w:val="28"/>
          <w:szCs w:val="28"/>
          <w:lang w:eastAsia="ru-RU" w:bidi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учреждения;</w:t>
      </w:r>
    </w:p>
    <w:p w:rsidR="00DE17B7" w:rsidRDefault="00702406" w:rsidP="00DE17B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E17B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- приобретение оборудования,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связанного с анти</w:t>
      </w:r>
      <w:r w:rsidR="00DE17B7">
        <w:rPr>
          <w:rFonts w:ascii="Times New Roman" w:eastAsia="Times New Roman" w:hAnsi="Times New Roman"/>
          <w:sz w:val="28"/>
          <w:szCs w:val="28"/>
          <w:lang w:eastAsia="ru-RU" w:bidi="ru-RU"/>
        </w:rPr>
        <w:t>террористической защищенностью учреждения;</w:t>
      </w:r>
    </w:p>
    <w:p w:rsidR="00702406" w:rsidRDefault="00DE17B7" w:rsidP="00DE17B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- приобретение оборудования, связанного с обеспечением пожарной безопасности учреждения</w:t>
      </w:r>
      <w:r w:rsidR="00702406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702406" w:rsidRPr="00702406" w:rsidRDefault="00702406" w:rsidP="007024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97137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r w:rsidR="002009C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7464F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702406">
        <w:rPr>
          <w:rFonts w:ascii="Times New Roman" w:eastAsia="Times New Roman" w:hAnsi="Times New Roman"/>
          <w:sz w:val="28"/>
          <w:szCs w:val="28"/>
          <w:lang w:eastAsia="ru-RU" w:bidi="ru-RU"/>
        </w:rPr>
        <w:t>Субсидии направляются на следующие виды расходов:</w:t>
      </w:r>
    </w:p>
    <w:p w:rsidR="00702406" w:rsidRPr="00702406" w:rsidRDefault="00ED0D67" w:rsidP="007024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- приобретение</w:t>
      </w:r>
      <w:r w:rsidR="00702406" w:rsidRPr="0070240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E17B7">
        <w:rPr>
          <w:rFonts w:ascii="Times New Roman" w:eastAsia="Times New Roman" w:hAnsi="Times New Roman"/>
          <w:sz w:val="28"/>
          <w:szCs w:val="28"/>
          <w:lang w:eastAsia="ru-RU" w:bidi="ru-RU"/>
        </w:rPr>
        <w:t>оборудования,</w:t>
      </w:r>
      <w:r w:rsidR="00C5062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транспорта,</w:t>
      </w:r>
      <w:r w:rsidR="0070240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техники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70240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том числе запасных частей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 ней</w:t>
      </w:r>
      <w:r w:rsidR="00702406" w:rsidRPr="00702406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702406" w:rsidRPr="00702406" w:rsidRDefault="00702406" w:rsidP="007024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02406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- осуществление монтажных</w:t>
      </w:r>
      <w:r w:rsidR="00ED0D6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работ</w:t>
      </w:r>
      <w:r w:rsidRPr="00702406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2009C8" w:rsidRDefault="00702406" w:rsidP="007024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02406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D065B7">
        <w:rPr>
          <w:rFonts w:ascii="Times New Roman" w:eastAsia="Times New Roman" w:hAnsi="Times New Roman"/>
          <w:sz w:val="28"/>
          <w:szCs w:val="28"/>
          <w:lang w:eastAsia="ru-RU" w:bidi="ru-RU"/>
        </w:rPr>
        <w:t>Результатом предоставления субсидии на иные цели являетс</w:t>
      </w:r>
      <w:r w:rsidR="00FE2883" w:rsidRPr="00D065B7">
        <w:rPr>
          <w:rFonts w:ascii="Times New Roman" w:eastAsia="Times New Roman" w:hAnsi="Times New Roman"/>
          <w:sz w:val="28"/>
          <w:szCs w:val="28"/>
          <w:lang w:eastAsia="ru-RU" w:bidi="ru-RU"/>
        </w:rPr>
        <w:t>я количество учреждений, получивших улучшение материально – технической базы.</w:t>
      </w:r>
    </w:p>
    <w:p w:rsidR="00ED0D67" w:rsidRDefault="0077464F" w:rsidP="007024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732CE8">
        <w:rPr>
          <w:rFonts w:ascii="Times New Roman" w:eastAsia="Times New Roman" w:hAnsi="Times New Roman"/>
          <w:sz w:val="28"/>
          <w:szCs w:val="28"/>
          <w:lang w:eastAsia="ru-RU" w:bidi="ru-RU"/>
        </w:rPr>
        <w:t>2.11</w:t>
      </w:r>
      <w:r w:rsidR="00D065B7">
        <w:rPr>
          <w:rFonts w:ascii="Times New Roman" w:eastAsia="Times New Roman" w:hAnsi="Times New Roman"/>
          <w:sz w:val="28"/>
          <w:szCs w:val="28"/>
          <w:lang w:eastAsia="ru-RU" w:bidi="ru-RU"/>
        </w:rPr>
        <w:t>.5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ED0D67">
        <w:rPr>
          <w:rFonts w:ascii="Times New Roman" w:hAnsi="Times New Roman"/>
          <w:sz w:val="28"/>
          <w:szCs w:val="28"/>
        </w:rPr>
        <w:t xml:space="preserve">«Оснащение объектов спортивной инфраструктуры спортивно- </w:t>
      </w:r>
      <w:r w:rsidR="00ED0D67">
        <w:rPr>
          <w:rFonts w:ascii="Times New Roman" w:hAnsi="Times New Roman"/>
          <w:sz w:val="28"/>
          <w:szCs w:val="28"/>
        </w:rPr>
        <w:lastRenderedPageBreak/>
        <w:t>технологическим оборудованием. Субсидии на иные цели предоставляются в рамках реализации национального проекта «Демография», Федерального проекта «Спорт – норма жизни».</w:t>
      </w:r>
      <w:r w:rsidR="00741606">
        <w:rPr>
          <w:rFonts w:ascii="Times New Roman" w:hAnsi="Times New Roman"/>
          <w:sz w:val="28"/>
          <w:szCs w:val="28"/>
        </w:rPr>
        <w:t xml:space="preserve"> Целью предоставления субсидии является оснащение объектов спорта спортивно-технологическим оборудованием.</w:t>
      </w:r>
    </w:p>
    <w:p w:rsidR="00C50623" w:rsidRDefault="0077464F" w:rsidP="007024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Субсидии направляются на следующие виды расходов:</w:t>
      </w:r>
    </w:p>
    <w:p w:rsidR="00C50623" w:rsidRDefault="00741606" w:rsidP="007024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- приобретение</w:t>
      </w:r>
      <w:r w:rsidR="00C5062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спортивно-технологического оборудования;</w:t>
      </w:r>
    </w:p>
    <w:p w:rsidR="0077464F" w:rsidRDefault="00C50623" w:rsidP="0070240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- осуществление монтажных работ.</w:t>
      </w:r>
      <w:r w:rsidR="0077464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</w:p>
    <w:p w:rsidR="0012309A" w:rsidRPr="00D065B7" w:rsidRDefault="00C50623" w:rsidP="00F347A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D065B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Результатом предоставления субсидии на иные цели </w:t>
      </w:r>
      <w:r w:rsidR="00D065B7" w:rsidRPr="00D065B7">
        <w:rPr>
          <w:rFonts w:ascii="Times New Roman" w:eastAsia="Times New Roman" w:hAnsi="Times New Roman"/>
          <w:sz w:val="28"/>
          <w:szCs w:val="28"/>
          <w:lang w:eastAsia="ru-RU" w:bidi="ru-RU"/>
        </w:rPr>
        <w:t>является количество поставленных комплектов спортивного оборудования.</w:t>
      </w:r>
    </w:p>
    <w:p w:rsidR="00786051" w:rsidRDefault="00732CE8" w:rsidP="00F347A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2.12</w:t>
      </w:r>
      <w:r w:rsidR="00F347A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Субсидии расходуются пол</w:t>
      </w:r>
      <w:r w:rsidR="00F347A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учателями субсидий на основании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заключенных в соответствии с действующим законодательством договоров; локальных сметных расчетов; актов выполненных работ (оказанных услуг); актов приемки выполненных работ по форме КС-2; справок по форме КС-3; счетов; счетов-фактур; универсальных передаточных документов; счетов на авансовый платеж в размере 30% (если данные условия предусмотрены договором).</w:t>
      </w:r>
    </w:p>
    <w:p w:rsidR="005E754A" w:rsidRDefault="00732CE8" w:rsidP="005E754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2.13</w:t>
      </w:r>
      <w:r w:rsidR="005E754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Определение объема субсидии учреждениям рассчитывается исходя из количества </w:t>
      </w:r>
      <w:r w:rsidR="00495F28">
        <w:rPr>
          <w:rFonts w:ascii="Times New Roman" w:eastAsia="Times New Roman" w:hAnsi="Times New Roman"/>
          <w:sz w:val="28"/>
          <w:szCs w:val="28"/>
          <w:lang w:eastAsia="ru-RU" w:bidi="ru-RU"/>
        </w:rPr>
        <w:t>приобретаемого оборудования, материалов, инвентаря, техники, транспорта, а также запасных частей к ним, расходов, связанных</w:t>
      </w:r>
      <w:r w:rsidR="0074160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</w:t>
      </w:r>
      <w:r w:rsidR="00495F2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осуществлением ремонтных, монтажных работ. </w:t>
      </w:r>
    </w:p>
    <w:p w:rsidR="00786051" w:rsidRPr="00786051" w:rsidRDefault="00F347A5" w:rsidP="00545A8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786051" w:rsidRPr="00786051" w:rsidRDefault="008C3822" w:rsidP="008C3822">
      <w:pPr>
        <w:keepNext/>
        <w:keepLines/>
        <w:widowControl w:val="0"/>
        <w:tabs>
          <w:tab w:val="left" w:pos="334"/>
        </w:tabs>
        <w:spacing w:after="3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3" w:name="bookmark6"/>
      <w:bookmarkStart w:id="4" w:name="bookmark7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3. </w:t>
      </w:r>
      <w:r w:rsidR="00786051" w:rsidRPr="007860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Порядок возврата субсидии.</w:t>
      </w:r>
      <w:bookmarkEnd w:id="3"/>
      <w:bookmarkEnd w:id="4"/>
    </w:p>
    <w:p w:rsidR="00786051" w:rsidRPr="00786051" w:rsidRDefault="008C3822" w:rsidP="008C38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3.1.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 использованные в текущем финансовом году остатки субсидий подлежат возврату в бюджет Чайковского городского округа в соответствии с порядком, утвержденным Управлением финансов и экономического развития администрации Чайковского городского округа.</w:t>
      </w:r>
    </w:p>
    <w:p w:rsidR="00786051" w:rsidRPr="00786051" w:rsidRDefault="008C3822" w:rsidP="008C3822">
      <w:pPr>
        <w:widowControl w:val="0"/>
        <w:tabs>
          <w:tab w:val="left" w:pos="13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3.2.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случае выявления факта нецелевого использования субсидии, </w:t>
      </w:r>
      <w:r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 достижения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значений показателей результативности использования субсидии, а также нарушения условий, установленных при предоставлении субсидии, субсидия подлежит возврату в бюджет Чайковского городского округа в соответствии с действующим законодательством.</w:t>
      </w:r>
    </w:p>
    <w:p w:rsidR="00786051" w:rsidRPr="00786051" w:rsidRDefault="008C3822" w:rsidP="008C38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3.3.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Возврат субсидии осуществляется в следующем порядке:</w:t>
      </w:r>
    </w:p>
    <w:p w:rsidR="00786051" w:rsidRPr="00786051" w:rsidRDefault="008C3822" w:rsidP="008C3822">
      <w:pPr>
        <w:widowControl w:val="0"/>
        <w:tabs>
          <w:tab w:val="left" w:pos="15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3.3.1.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главный распорядитель бюджетных средств в течение 10 дней со дня выявления нарушений условий, установленных при предоставлении субсидии, или установления факта нецелевого использования субсидии направляет учреждению письменное требование о возврате субсидии;</w:t>
      </w:r>
    </w:p>
    <w:p w:rsidR="00786051" w:rsidRPr="00786051" w:rsidRDefault="009C11D5" w:rsidP="008C3822">
      <w:pPr>
        <w:widowControl w:val="0"/>
        <w:tabs>
          <w:tab w:val="left" w:pos="709"/>
          <w:tab w:val="left" w:pos="15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3.3.2</w:t>
      </w:r>
      <w:r w:rsidR="008C382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требование о возврате субсидии должно быть исполнено учреждением в течение 10 дней со дня его получения;</w:t>
      </w:r>
    </w:p>
    <w:p w:rsidR="00786051" w:rsidRPr="00786051" w:rsidRDefault="009C11D5" w:rsidP="008C3822">
      <w:pPr>
        <w:widowControl w:val="0"/>
        <w:tabs>
          <w:tab w:val="left" w:pos="709"/>
        </w:tabs>
        <w:spacing w:after="3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3.3.3</w:t>
      </w:r>
      <w:r w:rsidR="008C382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невыполнения в установленный срок требования о возврате субсидии Главный распорядитель бюджетных средств обеспечивает взыскание субсидии в судебном порядке в соответствии с действующим законодательством.</w:t>
      </w:r>
    </w:p>
    <w:p w:rsidR="00786051" w:rsidRPr="00EF6780" w:rsidRDefault="008C3822" w:rsidP="00EF6780">
      <w:pPr>
        <w:widowControl w:val="0"/>
        <w:tabs>
          <w:tab w:val="left" w:pos="32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r w:rsidR="00EF67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Отчетность и контроль использования субсидии</w:t>
      </w:r>
    </w:p>
    <w:p w:rsidR="00786051" w:rsidRPr="00786051" w:rsidRDefault="008C3822" w:rsidP="008C38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4.1.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Учреждения предоставляют главным распорядителям отчет об использовании субсидии в сроки и по форме установленные соглашением.</w:t>
      </w:r>
    </w:p>
    <w:p w:rsidR="00786051" w:rsidRPr="00786051" w:rsidRDefault="008C3822" w:rsidP="008C38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4.2.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реализации мероприятий Подпрограммы на условиях</w:t>
      </w:r>
      <w:r w:rsidR="009C11D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C11D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со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финансирования с федеральным и краевым бюджетами учреждения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предоставляют главным распорядителям бюджетных средств отчетность по форме предусмотренной нормативно-правовыми актами Пермского края.</w:t>
      </w:r>
    </w:p>
    <w:p w:rsidR="00786051" w:rsidRPr="00786051" w:rsidRDefault="008C3822" w:rsidP="008C3822">
      <w:pPr>
        <w:widowControl w:val="0"/>
        <w:tabs>
          <w:tab w:val="left" w:pos="13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4.3.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Муниципальные учреждения несут ответственность за целевое и эффективное расходование субсидии и достоверность предоставленных отчетных показателей,</w:t>
      </w:r>
    </w:p>
    <w:p w:rsidR="00786051" w:rsidRPr="00786051" w:rsidRDefault="008C3822" w:rsidP="008C3822">
      <w:pPr>
        <w:widowControl w:val="0"/>
        <w:tabs>
          <w:tab w:val="left" w:pos="709"/>
        </w:tabs>
        <w:spacing w:after="3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4.4. </w:t>
      </w:r>
      <w:r w:rsidR="00786051" w:rsidRPr="007860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Контроль за использованием субсидии, соблюдением требований и условий ее предоставления, установленных настоящим Порядком и(или) соглашением, осуществляет Главный распорядитель бюджетных средств, Управление финансов и экономического развития администрации Чайковского городского округа, Контрольно-счетная палата Чайковского городского округа.</w:t>
      </w:r>
    </w:p>
    <w:p w:rsidR="004917FE" w:rsidRPr="004917FE" w:rsidRDefault="004917FE" w:rsidP="00786051">
      <w:pPr>
        <w:keepNext/>
        <w:keepLines/>
        <w:widowControl w:val="0"/>
        <w:tabs>
          <w:tab w:val="left" w:pos="3393"/>
        </w:tabs>
        <w:spacing w:after="0" w:line="240" w:lineRule="auto"/>
        <w:jc w:val="center"/>
        <w:outlineLvl w:val="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sectPr w:rsidR="004917FE" w:rsidRPr="004917FE" w:rsidSect="009A7A65">
      <w:headerReference w:type="default" r:id="rId9"/>
      <w:footerReference w:type="default" r:id="rId10"/>
      <w:pgSz w:w="11900" w:h="16840"/>
      <w:pgMar w:top="851" w:right="590" w:bottom="567" w:left="1236" w:header="0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DA" w:rsidRDefault="007933DA" w:rsidP="00FB1B78">
      <w:pPr>
        <w:spacing w:after="0" w:line="240" w:lineRule="auto"/>
      </w:pPr>
      <w:r>
        <w:separator/>
      </w:r>
    </w:p>
  </w:endnote>
  <w:endnote w:type="continuationSeparator" w:id="0">
    <w:p w:rsidR="007933DA" w:rsidRDefault="007933DA" w:rsidP="00FB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78" w:rsidRDefault="00FB1B78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DA" w:rsidRDefault="007933DA" w:rsidP="00FB1B78">
      <w:pPr>
        <w:spacing w:after="0" w:line="240" w:lineRule="auto"/>
      </w:pPr>
      <w:r>
        <w:separator/>
      </w:r>
    </w:p>
  </w:footnote>
  <w:footnote w:type="continuationSeparator" w:id="0">
    <w:p w:rsidR="007933DA" w:rsidRDefault="007933DA" w:rsidP="00FB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FE" w:rsidRPr="004307FE" w:rsidRDefault="004307FE" w:rsidP="004307F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307F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24.09.2021 г. Срок  приема заключений независимых экспертов до 03.10.2021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540"/>
    <w:multiLevelType w:val="multilevel"/>
    <w:tmpl w:val="A2C86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17764"/>
    <w:multiLevelType w:val="multilevel"/>
    <w:tmpl w:val="040C8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53BC4"/>
    <w:multiLevelType w:val="multilevel"/>
    <w:tmpl w:val="A2C86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16218"/>
    <w:multiLevelType w:val="multilevel"/>
    <w:tmpl w:val="DB9EF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56691"/>
    <w:multiLevelType w:val="multilevel"/>
    <w:tmpl w:val="4DCCFAE4"/>
    <w:lvl w:ilvl="0">
      <w:start w:val="2"/>
      <w:numFmt w:val="decimal"/>
      <w:lvlText w:val="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BF462C"/>
    <w:multiLevelType w:val="multilevel"/>
    <w:tmpl w:val="B79C5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103F63"/>
    <w:multiLevelType w:val="multilevel"/>
    <w:tmpl w:val="0C381842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14592B"/>
    <w:multiLevelType w:val="multilevel"/>
    <w:tmpl w:val="25F69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D93FFD"/>
    <w:multiLevelType w:val="multilevel"/>
    <w:tmpl w:val="2D2E8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2D0668"/>
    <w:multiLevelType w:val="multilevel"/>
    <w:tmpl w:val="D7DA6B30"/>
    <w:lvl w:ilvl="0">
      <w:start w:val="1"/>
      <w:numFmt w:val="decimal"/>
      <w:lvlText w:val="7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F4"/>
    <w:rsid w:val="000027D0"/>
    <w:rsid w:val="00066583"/>
    <w:rsid w:val="00090035"/>
    <w:rsid w:val="00097BCB"/>
    <w:rsid w:val="000D5435"/>
    <w:rsid w:val="000E63AF"/>
    <w:rsid w:val="0012309A"/>
    <w:rsid w:val="001243FA"/>
    <w:rsid w:val="00177E5E"/>
    <w:rsid w:val="00186219"/>
    <w:rsid w:val="001A725F"/>
    <w:rsid w:val="001D3F4D"/>
    <w:rsid w:val="001D6C0F"/>
    <w:rsid w:val="001E0F94"/>
    <w:rsid w:val="001F3212"/>
    <w:rsid w:val="002009C8"/>
    <w:rsid w:val="00265A1C"/>
    <w:rsid w:val="00284EA9"/>
    <w:rsid w:val="002850FF"/>
    <w:rsid w:val="002A3DF9"/>
    <w:rsid w:val="002C78BB"/>
    <w:rsid w:val="002E7D81"/>
    <w:rsid w:val="002F4CA0"/>
    <w:rsid w:val="00317E18"/>
    <w:rsid w:val="00335C94"/>
    <w:rsid w:val="003C559C"/>
    <w:rsid w:val="003D32F9"/>
    <w:rsid w:val="003D4307"/>
    <w:rsid w:val="003E3E5B"/>
    <w:rsid w:val="0041106F"/>
    <w:rsid w:val="00426709"/>
    <w:rsid w:val="004307FE"/>
    <w:rsid w:val="00436AC2"/>
    <w:rsid w:val="004917FE"/>
    <w:rsid w:val="0049355E"/>
    <w:rsid w:val="00495F28"/>
    <w:rsid w:val="004D0D40"/>
    <w:rsid w:val="004D4086"/>
    <w:rsid w:val="004E4BB0"/>
    <w:rsid w:val="005236D5"/>
    <w:rsid w:val="00545A82"/>
    <w:rsid w:val="005D1DAB"/>
    <w:rsid w:val="005D6084"/>
    <w:rsid w:val="005E0CE0"/>
    <w:rsid w:val="005E754A"/>
    <w:rsid w:val="00636F9F"/>
    <w:rsid w:val="006514F3"/>
    <w:rsid w:val="0065261A"/>
    <w:rsid w:val="0068203A"/>
    <w:rsid w:val="006C7DAC"/>
    <w:rsid w:val="00702406"/>
    <w:rsid w:val="00732CE8"/>
    <w:rsid w:val="00741606"/>
    <w:rsid w:val="0077464F"/>
    <w:rsid w:val="00775E6A"/>
    <w:rsid w:val="0078286E"/>
    <w:rsid w:val="00786051"/>
    <w:rsid w:val="007933DA"/>
    <w:rsid w:val="007A0A87"/>
    <w:rsid w:val="007A527C"/>
    <w:rsid w:val="007C0DE8"/>
    <w:rsid w:val="007D74B7"/>
    <w:rsid w:val="00842026"/>
    <w:rsid w:val="0088351A"/>
    <w:rsid w:val="008C3822"/>
    <w:rsid w:val="008D509F"/>
    <w:rsid w:val="0095454F"/>
    <w:rsid w:val="00970AE4"/>
    <w:rsid w:val="00971379"/>
    <w:rsid w:val="009922BE"/>
    <w:rsid w:val="009A7A65"/>
    <w:rsid w:val="009B6697"/>
    <w:rsid w:val="009C11D5"/>
    <w:rsid w:val="00AE0242"/>
    <w:rsid w:val="00B27042"/>
    <w:rsid w:val="00B37FCE"/>
    <w:rsid w:val="00B647D7"/>
    <w:rsid w:val="00B73E86"/>
    <w:rsid w:val="00B77715"/>
    <w:rsid w:val="00B908F4"/>
    <w:rsid w:val="00BE6CA9"/>
    <w:rsid w:val="00C33F7F"/>
    <w:rsid w:val="00C50623"/>
    <w:rsid w:val="00C922CB"/>
    <w:rsid w:val="00CA1026"/>
    <w:rsid w:val="00D065B7"/>
    <w:rsid w:val="00D11B1E"/>
    <w:rsid w:val="00D3518D"/>
    <w:rsid w:val="00D43689"/>
    <w:rsid w:val="00D53C55"/>
    <w:rsid w:val="00D655A0"/>
    <w:rsid w:val="00DE17B7"/>
    <w:rsid w:val="00E65EFB"/>
    <w:rsid w:val="00EB7893"/>
    <w:rsid w:val="00EC2BA1"/>
    <w:rsid w:val="00ED0D67"/>
    <w:rsid w:val="00ED67A6"/>
    <w:rsid w:val="00EE588B"/>
    <w:rsid w:val="00EE708E"/>
    <w:rsid w:val="00EF6780"/>
    <w:rsid w:val="00F20171"/>
    <w:rsid w:val="00F347A5"/>
    <w:rsid w:val="00F40DED"/>
    <w:rsid w:val="00F45569"/>
    <w:rsid w:val="00FB1B78"/>
    <w:rsid w:val="00FB32EB"/>
    <w:rsid w:val="00FC43F3"/>
    <w:rsid w:val="00FE2883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08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B908F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908F4"/>
    <w:pPr>
      <w:widowControl w:val="0"/>
      <w:shd w:val="clear" w:color="auto" w:fill="FFFFFF"/>
      <w:spacing w:after="0" w:line="269" w:lineRule="auto"/>
      <w:ind w:firstLine="400"/>
    </w:pPr>
    <w:rPr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4917F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917FE"/>
    <w:pPr>
      <w:widowControl w:val="0"/>
      <w:shd w:val="clear" w:color="auto" w:fill="FFFFFF"/>
      <w:spacing w:after="0" w:line="269" w:lineRule="auto"/>
      <w:ind w:left="290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FB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B7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B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D31B-4FD4-428B-AF53-D7649490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KONTRAKT</dc:creator>
  <cp:lastModifiedBy>kostireva</cp:lastModifiedBy>
  <cp:revision>2</cp:revision>
  <cp:lastPrinted>2021-08-03T09:48:00Z</cp:lastPrinted>
  <dcterms:created xsi:type="dcterms:W3CDTF">2021-09-24T09:44:00Z</dcterms:created>
  <dcterms:modified xsi:type="dcterms:W3CDTF">2021-09-24T09:44:00Z</dcterms:modified>
</cp:coreProperties>
</file>