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A2" w:rsidRDefault="007A626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40.5pt;width:202.6pt;height:104.9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3IsAIAAKo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" filled="f" stroked="f">
            <v:textbox inset="0,0,0,0">
              <w:txbxContent>
                <w:p w:rsidR="00090035" w:rsidRPr="00B3596B" w:rsidRDefault="008103A2" w:rsidP="00B3596B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B3596B">
                    <w:rPr>
                      <w:rFonts w:ascii="Times New Roman" w:hAnsi="Times New Roman"/>
                      <w:b/>
                      <w:sz w:val="28"/>
                    </w:rPr>
                    <w:t xml:space="preserve">Об установлении предельного уровня соотношения средней заработной платы руководителей и средней заработной платы работников в МКУ «Чайковское УКС» в 2021 году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3A3F38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3A2" w:rsidRPr="008103A2" w:rsidRDefault="008103A2" w:rsidP="008103A2"/>
    <w:p w:rsidR="008103A2" w:rsidRPr="008103A2" w:rsidRDefault="008103A2" w:rsidP="008103A2"/>
    <w:p w:rsidR="008103A2" w:rsidRPr="008103A2" w:rsidRDefault="008103A2" w:rsidP="008103A2"/>
    <w:p w:rsidR="008103A2" w:rsidRPr="008103A2" w:rsidRDefault="008103A2" w:rsidP="008103A2"/>
    <w:p w:rsidR="003002A3" w:rsidRDefault="008103A2" w:rsidP="00B35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03A2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135,139,144,145 Трудового кодекса Российской Федерации, Едиными рекомендациями по установлению на федеральном, региональном и местном уровнях системы оплаты труда работников государственных и муниципальных учреждений на 2021 год, утвержденными решением Российской трехсторонней комиссии по регулированию социально</w:t>
      </w:r>
      <w:r w:rsidR="00DE4E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трудовых отношений от 22 декабря 2020 г., протокол № 13,</w:t>
      </w:r>
      <w:r w:rsidR="00000486">
        <w:rPr>
          <w:rFonts w:ascii="Times New Roman" w:hAnsi="Times New Roman"/>
          <w:sz w:val="28"/>
          <w:szCs w:val="28"/>
        </w:rPr>
        <w:t xml:space="preserve"> Уставом Чайковского городского округа,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решением Чайковской городс</w:t>
      </w:r>
      <w:r w:rsidR="00EC42E0">
        <w:rPr>
          <w:rFonts w:ascii="Times New Roman" w:hAnsi="Times New Roman"/>
          <w:sz w:val="28"/>
          <w:szCs w:val="28"/>
        </w:rPr>
        <w:t>кой Думы от 19 декабря 2018 г</w:t>
      </w:r>
      <w:proofErr w:type="gramEnd"/>
      <w:r w:rsidR="00EC42E0">
        <w:rPr>
          <w:rFonts w:ascii="Times New Roman" w:hAnsi="Times New Roman"/>
          <w:sz w:val="28"/>
          <w:szCs w:val="28"/>
        </w:rPr>
        <w:t xml:space="preserve">. № </w:t>
      </w:r>
      <w:proofErr w:type="gramStart"/>
      <w:r w:rsidR="00EC42E0">
        <w:rPr>
          <w:rFonts w:ascii="Times New Roman" w:hAnsi="Times New Roman"/>
          <w:sz w:val="28"/>
          <w:szCs w:val="28"/>
        </w:rPr>
        <w:t>96 «</w:t>
      </w:r>
      <w:r>
        <w:rPr>
          <w:rFonts w:ascii="Times New Roman" w:hAnsi="Times New Roman"/>
          <w:sz w:val="28"/>
          <w:szCs w:val="28"/>
        </w:rPr>
        <w:t xml:space="preserve">Об оплате труда работников муниципальных учреждений Чайковского городского округа», постановлением администрации Чайковского городского округа от </w:t>
      </w:r>
      <w:r w:rsidR="003002A3">
        <w:rPr>
          <w:rFonts w:ascii="Times New Roman" w:hAnsi="Times New Roman"/>
          <w:sz w:val="28"/>
          <w:szCs w:val="28"/>
        </w:rPr>
        <w:t>13 февраля 2020 г. № 139/1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</w:t>
      </w:r>
      <w:r w:rsidR="003002A3">
        <w:rPr>
          <w:rFonts w:ascii="Times New Roman" w:hAnsi="Times New Roman"/>
          <w:sz w:val="28"/>
          <w:szCs w:val="28"/>
        </w:rPr>
        <w:t>о системе оплаты труда и стимулирования работников Муниципального казенного учреждения «Чайковское управление капитального строительства», в целях упорядочения условий оплаты труда руководителей Муниципального казенного учреждения «Чайковское управлени</w:t>
      </w:r>
      <w:r w:rsidR="00226239">
        <w:rPr>
          <w:rFonts w:ascii="Times New Roman" w:hAnsi="Times New Roman"/>
          <w:sz w:val="28"/>
          <w:szCs w:val="28"/>
        </w:rPr>
        <w:t>е капитального строительства» (</w:t>
      </w:r>
      <w:r w:rsidR="003002A3">
        <w:rPr>
          <w:rFonts w:ascii="Times New Roman" w:hAnsi="Times New Roman"/>
          <w:sz w:val="28"/>
          <w:szCs w:val="28"/>
        </w:rPr>
        <w:t>далее – Учреждение)</w:t>
      </w:r>
      <w:r w:rsidR="00226239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3002A3" w:rsidRDefault="003002A3" w:rsidP="00B35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002A3" w:rsidRDefault="003002A3" w:rsidP="00B3596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в 2021 году предельный уровень соотношения средней заработной платы руководителей Учреждения и средней заработной платы работников Учреждения в следующих кратностях:</w:t>
      </w:r>
    </w:p>
    <w:p w:rsidR="003002A3" w:rsidRDefault="003A4B6D" w:rsidP="00B3596B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002A3">
        <w:rPr>
          <w:rFonts w:ascii="Times New Roman" w:hAnsi="Times New Roman"/>
          <w:sz w:val="28"/>
          <w:szCs w:val="28"/>
        </w:rPr>
        <w:t>иректору – 2,29;</w:t>
      </w:r>
    </w:p>
    <w:p w:rsidR="003002A3" w:rsidRDefault="003002A3" w:rsidP="00B3596B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заместителю директора – 1,59.</w:t>
      </w:r>
    </w:p>
    <w:p w:rsidR="003002A3" w:rsidRDefault="00B97E5D" w:rsidP="00B3596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B97E5D" w:rsidRDefault="00B97E5D" w:rsidP="00B3596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Постановление вступает в силу после его официального опубликования и распространяется на правоотношения, возникшие с 1 января 2021 г.</w:t>
      </w:r>
    </w:p>
    <w:p w:rsidR="00B97E5D" w:rsidRDefault="00B97E5D" w:rsidP="00B3596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Чайковского городского округа по строительству и </w:t>
      </w:r>
      <w:proofErr w:type="spellStart"/>
      <w:r>
        <w:rPr>
          <w:rFonts w:ascii="Times New Roman" w:hAnsi="Times New Roman"/>
          <w:sz w:val="28"/>
          <w:szCs w:val="28"/>
        </w:rPr>
        <w:t>земельно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- имущественным отношениям.</w:t>
      </w:r>
    </w:p>
    <w:p w:rsidR="00B97E5D" w:rsidRDefault="00B97E5D" w:rsidP="00B97E5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3596B" w:rsidRDefault="00B3596B" w:rsidP="00B97E5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97E5D" w:rsidRDefault="00B97E5D" w:rsidP="00B3596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B97E5D" w:rsidRDefault="00B97E5D" w:rsidP="00B3596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администрация </w:t>
      </w:r>
    </w:p>
    <w:p w:rsidR="00B97E5D" w:rsidRPr="008103A2" w:rsidRDefault="00B97E5D" w:rsidP="00B3596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Чайковского городского округа                                       </w:t>
      </w:r>
      <w:r w:rsidR="00937FF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Ю.Г. Востриков</w:t>
      </w:r>
    </w:p>
    <w:sectPr w:rsidR="00B97E5D" w:rsidRPr="008103A2" w:rsidSect="00B35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10C" w:rsidRDefault="0021410C" w:rsidP="00B3596B">
      <w:pPr>
        <w:spacing w:after="0" w:line="240" w:lineRule="auto"/>
      </w:pPr>
      <w:r>
        <w:separator/>
      </w:r>
    </w:p>
  </w:endnote>
  <w:endnote w:type="continuationSeparator" w:id="0">
    <w:p w:rsidR="0021410C" w:rsidRDefault="0021410C" w:rsidP="00B3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2D" w:rsidRDefault="004F3D2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6B" w:rsidRDefault="00B3596B">
    <w:pPr>
      <w:pStyle w:val="a7"/>
    </w:pPr>
    <w:r>
      <w:t>МНПА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2D" w:rsidRDefault="004F3D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10C" w:rsidRDefault="0021410C" w:rsidP="00B3596B">
      <w:pPr>
        <w:spacing w:after="0" w:line="240" w:lineRule="auto"/>
      </w:pPr>
      <w:r>
        <w:separator/>
      </w:r>
    </w:p>
  </w:footnote>
  <w:footnote w:type="continuationSeparator" w:id="0">
    <w:p w:rsidR="0021410C" w:rsidRDefault="0021410C" w:rsidP="00B35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2D" w:rsidRDefault="004F3D2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2D" w:rsidRPr="004F3D2D" w:rsidRDefault="004F3D2D" w:rsidP="004F3D2D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4F3D2D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16.04.2021 г. Срок  приема заключений независимых экспертов до 25.04.2021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2D" w:rsidRDefault="004F3D2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916F4"/>
    <w:multiLevelType w:val="multilevel"/>
    <w:tmpl w:val="8FE6F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3A2"/>
    <w:rsid w:val="00000486"/>
    <w:rsid w:val="00090035"/>
    <w:rsid w:val="001C3738"/>
    <w:rsid w:val="001D6C0F"/>
    <w:rsid w:val="0021410C"/>
    <w:rsid w:val="00226239"/>
    <w:rsid w:val="00265A1C"/>
    <w:rsid w:val="002E7D81"/>
    <w:rsid w:val="003002A3"/>
    <w:rsid w:val="003A3F38"/>
    <w:rsid w:val="003A4B6D"/>
    <w:rsid w:val="003B6073"/>
    <w:rsid w:val="0049355E"/>
    <w:rsid w:val="004F3D2D"/>
    <w:rsid w:val="0058054F"/>
    <w:rsid w:val="005D1DAB"/>
    <w:rsid w:val="007A0A87"/>
    <w:rsid w:val="007A626A"/>
    <w:rsid w:val="007C0DE8"/>
    <w:rsid w:val="008103A2"/>
    <w:rsid w:val="00810793"/>
    <w:rsid w:val="00937FF4"/>
    <w:rsid w:val="00970AE4"/>
    <w:rsid w:val="00B27042"/>
    <w:rsid w:val="00B3596B"/>
    <w:rsid w:val="00B518BA"/>
    <w:rsid w:val="00B97E5D"/>
    <w:rsid w:val="00C922CB"/>
    <w:rsid w:val="00D43689"/>
    <w:rsid w:val="00DE4E8B"/>
    <w:rsid w:val="00EC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5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596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35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596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kostireva</cp:lastModifiedBy>
  <cp:revision>3</cp:revision>
  <cp:lastPrinted>2021-04-07T10:53:00Z</cp:lastPrinted>
  <dcterms:created xsi:type="dcterms:W3CDTF">2021-04-16T10:28:00Z</dcterms:created>
  <dcterms:modified xsi:type="dcterms:W3CDTF">2021-04-16T10:29:00Z</dcterms:modified>
</cp:coreProperties>
</file>