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5" w:rsidRDefault="00A01C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1pt;width:192.05pt;height:65pt;z-index:251656704;mso-position-horizontal-relative:page;mso-position-vertical-relative:page" filled="f" stroked="f">
            <v:textbox style="mso-next-textbox:#_x0000_s1026" inset="0,0,0,0">
              <w:txbxContent>
                <w:p w:rsidR="00D86555" w:rsidRPr="0055653F" w:rsidRDefault="00D86555" w:rsidP="00D86555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5653F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Чайковского городского округа от 21.05.2020 № 500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8448C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Default="00D86555" w:rsidP="00D865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86 Бюджетного кодекса Российской Федерации, статьей 16 Федерального закона от 6 октября 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Уставом</w:t>
      </w:r>
      <w:r w:rsidR="003504D4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городского округа, статьей 27 Положения о бюджетном процессе в Чайковском городском округе, утвержденного решением Чайковской городской Думы от 17 апреля 2019 г. № 172, постановлениями администрации гор</w:t>
      </w:r>
      <w:r w:rsidR="00DF299F">
        <w:rPr>
          <w:sz w:val="28"/>
          <w:szCs w:val="28"/>
        </w:rPr>
        <w:t>о</w:t>
      </w:r>
      <w:r>
        <w:rPr>
          <w:sz w:val="28"/>
          <w:szCs w:val="28"/>
        </w:rPr>
        <w:t>да Чай</w:t>
      </w:r>
      <w:r w:rsidR="00DF299F">
        <w:rPr>
          <w:sz w:val="28"/>
          <w:szCs w:val="28"/>
        </w:rPr>
        <w:t>ковского от 16 января 2019 г. № </w:t>
      </w:r>
      <w:r>
        <w:rPr>
          <w:sz w:val="28"/>
          <w:szCs w:val="28"/>
        </w:rPr>
        <w:t>6/1 «Об утверждении муниципальной программы «Развитие культуры и молодежной политики Чайковского городского</w:t>
      </w:r>
      <w:r w:rsidR="00DF299F">
        <w:rPr>
          <w:sz w:val="28"/>
          <w:szCs w:val="28"/>
        </w:rPr>
        <w:t xml:space="preserve"> округа», от 21 января 2019 г. № </w:t>
      </w:r>
      <w:r>
        <w:rPr>
          <w:sz w:val="28"/>
          <w:szCs w:val="28"/>
        </w:rPr>
        <w:t>14/1 «Об утверждении муниципальной программы</w:t>
      </w:r>
      <w:proofErr w:type="gramEnd"/>
      <w:r>
        <w:rPr>
          <w:sz w:val="28"/>
          <w:szCs w:val="28"/>
        </w:rPr>
        <w:t xml:space="preserve"> «Территориальное развитие Чайковского городского округа», от 21 января 2019 г. № 12/1 «Об утверждении муниципальной программы «Муниципальные дороги Чайковского городского округа», в целях исполнения мероприятий муниципальных программ Чайковского городского округа</w:t>
      </w:r>
    </w:p>
    <w:p w:rsidR="00D86555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93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86555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39131E">
        <w:rPr>
          <w:sz w:val="28"/>
          <w:szCs w:val="28"/>
        </w:rPr>
        <w:t xml:space="preserve">администрации Чайковского городского округа </w:t>
      </w:r>
      <w:r>
        <w:rPr>
          <w:sz w:val="28"/>
          <w:szCs w:val="28"/>
        </w:rPr>
        <w:t>от 21 мая 2020</w:t>
      </w:r>
      <w:r w:rsidRPr="000B04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B0418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="003504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6555">
        <w:rPr>
          <w:sz w:val="28"/>
          <w:szCs w:val="28"/>
        </w:rPr>
        <w:t>Об утверждении перечня объектов капитального ремонта муниципальной собственности, на   2020 год и плановый период 2021 и 2022 годов</w:t>
      </w:r>
      <w:r>
        <w:rPr>
          <w:sz w:val="28"/>
          <w:szCs w:val="28"/>
        </w:rPr>
        <w:t xml:space="preserve">» </w:t>
      </w:r>
      <w:r w:rsidR="005208C1">
        <w:rPr>
          <w:sz w:val="28"/>
          <w:szCs w:val="28"/>
        </w:rPr>
        <w:t xml:space="preserve">следующие </w:t>
      </w:r>
      <w:r w:rsidRPr="00D86555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86555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1.1.перечень объектов капитального ремонта  муниципальной собственности Чайковского городского округа на 2020 год и на плановый период 2021 и 2022 годов изложить </w:t>
      </w:r>
      <w:r w:rsidRPr="000B0418">
        <w:rPr>
          <w:sz w:val="28"/>
          <w:szCs w:val="28"/>
        </w:rPr>
        <w:t>в новой редакции согласно приложению</w:t>
      </w:r>
      <w:r w:rsidR="00DF299F">
        <w:rPr>
          <w:sz w:val="28"/>
          <w:szCs w:val="28"/>
        </w:rPr>
        <w:t>;</w:t>
      </w:r>
    </w:p>
    <w:p w:rsidR="00D86555" w:rsidRPr="00D86555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Pr="00D86555">
        <w:rPr>
          <w:sz w:val="28"/>
          <w:szCs w:val="28"/>
        </w:rPr>
        <w:t>ункт 4 изложить в следующей редакции:</w:t>
      </w:r>
    </w:p>
    <w:p w:rsidR="00D86555" w:rsidRPr="004D788B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299F">
        <w:rPr>
          <w:sz w:val="28"/>
          <w:szCs w:val="28"/>
        </w:rPr>
        <w:t xml:space="preserve">4. </w:t>
      </w:r>
      <w:r>
        <w:rPr>
          <w:sz w:val="28"/>
          <w:szCs w:val="28"/>
        </w:rPr>
        <w:t>Определить главным</w:t>
      </w:r>
      <w:r w:rsidR="00DF299F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средств бюджета Чайковского городского округа по расходам капитального ремонта объектов муниципальной собственности Чайковского городского округа Управление строительства и архитектуры администрации Чайковского городского округа и </w:t>
      </w:r>
      <w:r>
        <w:rPr>
          <w:sz w:val="28"/>
          <w:szCs w:val="28"/>
        </w:rPr>
        <w:lastRenderedPageBreak/>
        <w:t>Управление жилищно-коммунального хозяйства и транспорта администрации Чайковского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D86555" w:rsidRDefault="00D8655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9F5">
        <w:rPr>
          <w:sz w:val="28"/>
          <w:szCs w:val="28"/>
        </w:rPr>
        <w:t>2</w:t>
      </w:r>
      <w:r w:rsidRPr="00C06461">
        <w:rPr>
          <w:sz w:val="28"/>
          <w:szCs w:val="28"/>
        </w:rPr>
        <w:t xml:space="preserve">. </w:t>
      </w:r>
      <w:r w:rsidR="00DF299F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F299F" w:rsidRPr="00F22932" w:rsidRDefault="00B879F5" w:rsidP="00D865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99F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D86555" w:rsidRDefault="00D86555" w:rsidP="00D86555">
      <w:pPr>
        <w:tabs>
          <w:tab w:val="left" w:pos="0"/>
        </w:tabs>
        <w:jc w:val="both"/>
        <w:rPr>
          <w:sz w:val="28"/>
          <w:szCs w:val="28"/>
        </w:rPr>
      </w:pPr>
    </w:p>
    <w:p w:rsidR="00D86555" w:rsidRDefault="00D86555" w:rsidP="00D86555">
      <w:pPr>
        <w:tabs>
          <w:tab w:val="left" w:pos="0"/>
        </w:tabs>
        <w:jc w:val="both"/>
        <w:rPr>
          <w:sz w:val="28"/>
          <w:szCs w:val="28"/>
        </w:rPr>
      </w:pPr>
    </w:p>
    <w:p w:rsidR="00D86555" w:rsidRPr="00C11208" w:rsidRDefault="00D86555" w:rsidP="00D86555">
      <w:pPr>
        <w:pStyle w:val="a5"/>
        <w:spacing w:after="0" w:line="240" w:lineRule="exact"/>
        <w:rPr>
          <w:sz w:val="28"/>
          <w:szCs w:val="28"/>
        </w:rPr>
      </w:pPr>
      <w:r w:rsidRPr="00C11208">
        <w:rPr>
          <w:sz w:val="28"/>
          <w:szCs w:val="28"/>
        </w:rPr>
        <w:t>Глава городского округа -</w:t>
      </w:r>
    </w:p>
    <w:p w:rsidR="00D86555" w:rsidRPr="00C11208" w:rsidRDefault="00D86555" w:rsidP="00D86555">
      <w:pPr>
        <w:pStyle w:val="a5"/>
        <w:spacing w:after="0" w:line="240" w:lineRule="exact"/>
        <w:rPr>
          <w:sz w:val="28"/>
          <w:szCs w:val="28"/>
        </w:rPr>
      </w:pPr>
      <w:r w:rsidRPr="00C11208">
        <w:rPr>
          <w:sz w:val="28"/>
          <w:szCs w:val="28"/>
        </w:rPr>
        <w:t xml:space="preserve">глава администрации </w:t>
      </w:r>
    </w:p>
    <w:p w:rsidR="005208C1" w:rsidRDefault="00D86555" w:rsidP="00D86555">
      <w:pPr>
        <w:pStyle w:val="a5"/>
        <w:spacing w:after="0" w:line="240" w:lineRule="exact"/>
        <w:rPr>
          <w:sz w:val="28"/>
          <w:szCs w:val="28"/>
        </w:rPr>
      </w:pPr>
      <w:r w:rsidRPr="00C11208">
        <w:rPr>
          <w:sz w:val="28"/>
          <w:szCs w:val="28"/>
        </w:rPr>
        <w:t>Чайковского городского округа</w:t>
      </w:r>
      <w:r w:rsidRPr="00C11208">
        <w:rPr>
          <w:sz w:val="28"/>
          <w:szCs w:val="28"/>
        </w:rPr>
        <w:tab/>
      </w:r>
      <w:r w:rsidR="00663302">
        <w:rPr>
          <w:sz w:val="28"/>
          <w:szCs w:val="28"/>
        </w:rPr>
        <w:t xml:space="preserve">                                                 </w:t>
      </w:r>
      <w:r w:rsidRPr="00C11208">
        <w:rPr>
          <w:sz w:val="28"/>
          <w:szCs w:val="28"/>
        </w:rPr>
        <w:t>Ю.Г. Востриков</w:t>
      </w:r>
    </w:p>
    <w:p w:rsidR="005208C1" w:rsidRDefault="005208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08C1" w:rsidRDefault="005208C1">
      <w:pPr>
        <w:jc w:val="right"/>
        <w:rPr>
          <w:color w:val="000000"/>
          <w:sz w:val="72"/>
          <w:szCs w:val="72"/>
        </w:rPr>
        <w:sectPr w:rsidR="005208C1" w:rsidSect="00DF299F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86" w:type="dxa"/>
        <w:tblInd w:w="100" w:type="dxa"/>
        <w:tblLook w:val="04A0"/>
      </w:tblPr>
      <w:tblGrid>
        <w:gridCol w:w="336"/>
        <w:gridCol w:w="1160"/>
        <w:gridCol w:w="514"/>
        <w:gridCol w:w="817"/>
        <w:gridCol w:w="1104"/>
        <w:gridCol w:w="651"/>
        <w:gridCol w:w="592"/>
        <w:gridCol w:w="592"/>
        <w:gridCol w:w="771"/>
        <w:gridCol w:w="823"/>
        <w:gridCol w:w="592"/>
        <w:gridCol w:w="589"/>
        <w:gridCol w:w="592"/>
        <w:gridCol w:w="771"/>
        <w:gridCol w:w="823"/>
        <w:gridCol w:w="592"/>
        <w:gridCol w:w="589"/>
        <w:gridCol w:w="592"/>
        <w:gridCol w:w="771"/>
        <w:gridCol w:w="823"/>
        <w:gridCol w:w="592"/>
      </w:tblGrid>
      <w:tr w:rsidR="005208C1" w:rsidRPr="005208C1" w:rsidTr="005208C1">
        <w:trPr>
          <w:trHeight w:val="915"/>
        </w:trPr>
        <w:tc>
          <w:tcPr>
            <w:tcW w:w="14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8C1" w:rsidRDefault="00DF299F" w:rsidP="007549D1">
            <w:pPr>
              <w:spacing w:beforeLines="480" w:afterLines="200" w:line="360" w:lineRule="exact"/>
              <w:ind w:left="1024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5208C1" w:rsidRDefault="005208C1" w:rsidP="007549D1">
            <w:pPr>
              <w:spacing w:beforeLines="480" w:afterLines="200" w:line="360" w:lineRule="exact"/>
              <w:ind w:left="10248"/>
              <w:contextualSpacing/>
              <w:rPr>
                <w:color w:val="000000"/>
                <w:sz w:val="28"/>
                <w:szCs w:val="28"/>
              </w:rPr>
            </w:pPr>
            <w:r w:rsidRPr="005208C1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5208C1" w:rsidRDefault="005208C1" w:rsidP="007549D1">
            <w:pPr>
              <w:spacing w:beforeLines="480" w:afterLines="200" w:line="360" w:lineRule="exact"/>
              <w:ind w:left="10248"/>
              <w:contextualSpacing/>
              <w:rPr>
                <w:color w:val="000000"/>
                <w:sz w:val="28"/>
                <w:szCs w:val="28"/>
              </w:rPr>
            </w:pPr>
            <w:r w:rsidRPr="005208C1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5208C1" w:rsidRPr="005208C1" w:rsidRDefault="005208C1" w:rsidP="007549D1">
            <w:pPr>
              <w:spacing w:beforeLines="480" w:afterLines="200" w:line="360" w:lineRule="exact"/>
              <w:ind w:left="10248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208C1">
              <w:rPr>
                <w:color w:val="000000"/>
                <w:sz w:val="28"/>
                <w:szCs w:val="28"/>
              </w:rPr>
              <w:t>от______________№</w:t>
            </w:r>
            <w:proofErr w:type="spellEnd"/>
            <w:r w:rsidRPr="005208C1"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5208C1" w:rsidRPr="005208C1" w:rsidTr="005208C1">
        <w:trPr>
          <w:trHeight w:val="1200"/>
        </w:trPr>
        <w:tc>
          <w:tcPr>
            <w:tcW w:w="14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99F" w:rsidRDefault="005208C1" w:rsidP="00520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9F">
              <w:rPr>
                <w:b/>
                <w:bCs/>
                <w:caps/>
                <w:color w:val="000000"/>
                <w:sz w:val="28"/>
                <w:szCs w:val="28"/>
              </w:rPr>
              <w:t>Перечень</w:t>
            </w:r>
          </w:p>
          <w:p w:rsidR="00DF299F" w:rsidRDefault="005208C1" w:rsidP="00520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08C1">
              <w:rPr>
                <w:b/>
                <w:bCs/>
                <w:color w:val="000000"/>
                <w:sz w:val="28"/>
                <w:szCs w:val="28"/>
              </w:rPr>
              <w:t>объектов капитального ремонта муниципальной собственности Чайковского городского округа</w:t>
            </w:r>
          </w:p>
          <w:p w:rsidR="005208C1" w:rsidRPr="005208C1" w:rsidRDefault="005208C1" w:rsidP="00DF29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08C1"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  <w:bookmarkStart w:id="0" w:name="_GoBack"/>
            <w:bookmarkEnd w:id="0"/>
          </w:p>
        </w:tc>
      </w:tr>
      <w:tr w:rsidR="005208C1" w:rsidRPr="005208C1" w:rsidTr="005208C1">
        <w:trPr>
          <w:trHeight w:val="47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208C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208C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208C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Наименование объекта капитального ремонта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Сметная стоимость, тыс. рублей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в разрезе источников на 2020 год, тыс. рублей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 в разрезе источников на 2021 год, тыс. рублей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 в разрезе источников на 2022 год, тыс. рублей</w:t>
            </w:r>
          </w:p>
        </w:tc>
      </w:tr>
      <w:tr w:rsidR="005208C1" w:rsidRPr="005208C1" w:rsidTr="005208C1">
        <w:trPr>
          <w:trHeight w:val="139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5208C1" w:rsidRPr="005208C1" w:rsidTr="005208C1">
        <w:trPr>
          <w:trHeight w:val="2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5208C1" w:rsidRPr="005208C1" w:rsidTr="005208C1">
        <w:trPr>
          <w:trHeight w:val="261"/>
        </w:trPr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Муниципальная программа "Территориальное развитие Чайковского городского округа"</w:t>
            </w:r>
          </w:p>
        </w:tc>
      </w:tr>
      <w:tr w:rsidR="005208C1" w:rsidRPr="005208C1" w:rsidTr="005208C1">
        <w:trPr>
          <w:trHeight w:val="32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Улучшение качества систем теплоснабжения на территории Чайковского городского округа (Разработка ПСД на капитальный ремонт трубопроводов </w:t>
            </w:r>
            <w:proofErr w:type="gramStart"/>
            <w:r w:rsidRPr="005208C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с. Сосново)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ПСД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4 000,0000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950,00000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Улучшение качества систем теплоснабжения на территории Чайковского городского округа (Разработка ПСД на капитальный ремонт трубопроводов горячего водоснабжения и теплоснабжения в п. Марковский)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ПСД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4 000,0000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950,00000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Улучшение качества систем теплоснабжения на территории Чайковского городского округа (Разработка ПСД на капитальный ремонт теплотрассы и техническое перевооружение котельной </w:t>
            </w:r>
            <w:proofErr w:type="gramStart"/>
            <w:r w:rsidRPr="005208C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5208C1">
              <w:rPr>
                <w:color w:val="000000"/>
                <w:sz w:val="16"/>
                <w:szCs w:val="16"/>
              </w:rPr>
              <w:t>Б.Букор</w:t>
            </w:r>
            <w:proofErr w:type="spellEnd"/>
            <w:r w:rsidRPr="005208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ПСД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4 000,0000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1 425,00000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2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Улучшение качества систем теплоснабжения на территории Чайковского городского округа (Разработка ПСД на капитальный ремонт трубопроводов в п. </w:t>
            </w:r>
            <w:proofErr w:type="spellStart"/>
            <w:r w:rsidRPr="005208C1">
              <w:rPr>
                <w:color w:val="000000"/>
                <w:sz w:val="16"/>
                <w:szCs w:val="16"/>
              </w:rPr>
              <w:t>Прикамский</w:t>
            </w:r>
            <w:proofErr w:type="spellEnd"/>
            <w:r w:rsidRPr="005208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ПСД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4 000,0000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475,00000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281"/>
        </w:trPr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Муниципальная программа  "Развитие культуры и молодежной политики Чайковского городского округа"</w:t>
            </w:r>
          </w:p>
        </w:tc>
      </w:tr>
      <w:tr w:rsidR="005208C1" w:rsidRPr="005208C1" w:rsidTr="005208C1">
        <w:trPr>
          <w:trHeight w:val="30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208C1">
              <w:rPr>
                <w:color w:val="000000"/>
                <w:sz w:val="16"/>
                <w:szCs w:val="16"/>
              </w:rPr>
              <w:t>Текущий, капитальный ремонт муниципальных учреждений (Капитальный ремонт МБУ ДО "Чайковская детская школа искусств № 1" (разработка ПСД) по адресу: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Пермский край, </w:t>
            </w:r>
            <w:proofErr w:type="gramStart"/>
            <w:r w:rsidRPr="005208C1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>. Чайковский, ул. Ленина, д. 56/1)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ПСД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841,250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573,22400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573,22400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208C1">
              <w:rPr>
                <w:color w:val="000000"/>
                <w:sz w:val="16"/>
                <w:szCs w:val="16"/>
              </w:rPr>
              <w:t>Текущий, капитальный ремонт муниципальных учреждений (Капитальный ремонт здания театра драмы и комедии (разработка ПСД) по адресу: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Пермский край, г. Чайковский, ул. Вокзальная</w:t>
            </w:r>
            <w:proofErr w:type="gramStart"/>
            <w:r w:rsidRPr="005208C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208C1">
              <w:rPr>
                <w:color w:val="000000"/>
                <w:sz w:val="16"/>
                <w:szCs w:val="16"/>
              </w:rPr>
              <w:t>д</w:t>
            </w:r>
            <w:proofErr w:type="spellEnd"/>
            <w:proofErr w:type="gramEnd"/>
            <w:r w:rsidRPr="005208C1">
              <w:rPr>
                <w:color w:val="000000"/>
                <w:sz w:val="16"/>
                <w:szCs w:val="16"/>
              </w:rPr>
              <w:t xml:space="preserve"> .5/2)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ПСД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571,328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571,32800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571,32800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208C1">
              <w:rPr>
                <w:color w:val="000000"/>
                <w:sz w:val="16"/>
                <w:szCs w:val="16"/>
              </w:rPr>
              <w:t xml:space="preserve">Текущий, капитальный ремонт муниципальных учреждений (Капитальный ремонт объекта "Многофункциональный культурный центр "Марковский" 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ПСД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295"/>
        </w:trPr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Муниципальная программа "Муниципальные дороги Чайковского городского округа"</w:t>
            </w:r>
          </w:p>
        </w:tc>
      </w:tr>
      <w:tr w:rsidR="005208C1" w:rsidRPr="005208C1" w:rsidTr="005208C1">
        <w:trPr>
          <w:trHeight w:val="49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 xml:space="preserve">Капитальный ремонт автомобильных дорог общего пользования и искусственных сооружений на них (Устройство недостающего электроосвещения участков автомобильной дороги </w:t>
            </w:r>
            <w:proofErr w:type="spellStart"/>
            <w:r w:rsidRPr="005208C1">
              <w:rPr>
                <w:color w:val="000000"/>
                <w:sz w:val="16"/>
                <w:szCs w:val="16"/>
              </w:rPr>
              <w:t>Альняш-Романята</w:t>
            </w:r>
            <w:proofErr w:type="spellEnd"/>
            <w:r w:rsidRPr="005208C1">
              <w:rPr>
                <w:color w:val="000000"/>
                <w:sz w:val="16"/>
                <w:szCs w:val="16"/>
              </w:rPr>
              <w:t xml:space="preserve"> км 0+000 - км 0+036; км 0+679 - км 1+023; км 1+468 - км 1+930; км 4+535 - 4+800 (в рамках капитального ремонта дорог))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1,107км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847,2110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847,21100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847,21100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208C1" w:rsidRPr="005208C1" w:rsidTr="005208C1">
        <w:trPr>
          <w:trHeight w:val="339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и искусственных сооружений на них (Электроосвещение участков автомобильных дорог)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2020г.-6,3 км; 2021г.-6,010 км; 2022г.- 6,010 км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МКУ "</w:t>
            </w:r>
            <w:proofErr w:type="spellStart"/>
            <w:r w:rsidRPr="005208C1">
              <w:rPr>
                <w:color w:val="000000"/>
                <w:sz w:val="16"/>
                <w:szCs w:val="16"/>
              </w:rPr>
              <w:t>Жилкомэнергосервис</w:t>
            </w:r>
            <w:proofErr w:type="spellEnd"/>
            <w:r w:rsidRPr="005208C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40 806,0010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16 080,40900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16 080,40900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12 362,79600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12 362,79600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sz w:val="16"/>
                <w:szCs w:val="16"/>
              </w:rPr>
            </w:pPr>
            <w:r w:rsidRPr="005208C1">
              <w:rPr>
                <w:sz w:val="16"/>
                <w:szCs w:val="16"/>
              </w:rPr>
              <w:t>12 362,79600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color w:val="000000"/>
                <w:sz w:val="16"/>
                <w:szCs w:val="16"/>
              </w:rPr>
            </w:pPr>
            <w:r w:rsidRPr="005208C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C1" w:rsidRPr="005208C1" w:rsidRDefault="005208C1" w:rsidP="005208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8C1">
              <w:rPr>
                <w:b/>
                <w:bCs/>
                <w:color w:val="000000"/>
                <w:sz w:val="16"/>
                <w:szCs w:val="16"/>
              </w:rPr>
              <w:t>12 362,79600</w:t>
            </w:r>
          </w:p>
        </w:tc>
      </w:tr>
    </w:tbl>
    <w:p w:rsidR="00D86555" w:rsidRPr="005208C1" w:rsidRDefault="00D86555" w:rsidP="005208C1">
      <w:pPr>
        <w:pStyle w:val="a5"/>
        <w:spacing w:after="0"/>
        <w:rPr>
          <w:sz w:val="16"/>
          <w:szCs w:val="16"/>
        </w:rPr>
      </w:pPr>
    </w:p>
    <w:p w:rsidR="00D86555" w:rsidRPr="00C11208" w:rsidRDefault="00D86555" w:rsidP="00D86555">
      <w:pPr>
        <w:rPr>
          <w:sz w:val="28"/>
          <w:szCs w:val="28"/>
        </w:rPr>
      </w:pPr>
    </w:p>
    <w:p w:rsidR="005208C1" w:rsidRDefault="005208C1" w:rsidP="00D86555">
      <w:pPr>
        <w:sectPr w:rsidR="005208C1" w:rsidSect="005208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0AE4" w:rsidRPr="00D86555" w:rsidRDefault="00970AE4" w:rsidP="00D86555"/>
    <w:sectPr w:rsidR="00970AE4" w:rsidRPr="00D86555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99" w:rsidRDefault="00692699" w:rsidP="00DF299F">
      <w:r>
        <w:separator/>
      </w:r>
    </w:p>
  </w:endnote>
  <w:endnote w:type="continuationSeparator" w:id="0">
    <w:p w:rsidR="00692699" w:rsidRDefault="00692699" w:rsidP="00DF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9F" w:rsidRDefault="00DF299F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99" w:rsidRDefault="00692699" w:rsidP="00DF299F">
      <w:r>
        <w:separator/>
      </w:r>
    </w:p>
  </w:footnote>
  <w:footnote w:type="continuationSeparator" w:id="0">
    <w:p w:rsidR="00692699" w:rsidRDefault="00692699" w:rsidP="00DF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D1" w:rsidRPr="007549D1" w:rsidRDefault="007549D1" w:rsidP="007549D1">
    <w:pPr>
      <w:jc w:val="center"/>
      <w:rPr>
        <w:color w:val="000000"/>
      </w:rPr>
    </w:pPr>
    <w:r w:rsidRPr="007549D1">
      <w:rPr>
        <w:color w:val="000000"/>
      </w:rPr>
      <w:t>Проект размещен на сайте 11.01.2021 г. Срок  приема заключений независимых экспертов до 20.01.2021 г. на электронный адрес tchaikovsky@permonline.ru</w:t>
    </w:r>
  </w:p>
  <w:p w:rsidR="007549D1" w:rsidRDefault="007549D1" w:rsidP="007549D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AA4"/>
    <w:multiLevelType w:val="hybridMultilevel"/>
    <w:tmpl w:val="58D41A54"/>
    <w:lvl w:ilvl="0" w:tplc="02D648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2F28DC"/>
    <w:multiLevelType w:val="multilevel"/>
    <w:tmpl w:val="96329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8C"/>
    <w:rsid w:val="000650B2"/>
    <w:rsid w:val="00090035"/>
    <w:rsid w:val="000D151B"/>
    <w:rsid w:val="001D6C0F"/>
    <w:rsid w:val="00265A1C"/>
    <w:rsid w:val="002E7D81"/>
    <w:rsid w:val="00321828"/>
    <w:rsid w:val="003504D4"/>
    <w:rsid w:val="00367E26"/>
    <w:rsid w:val="0039131E"/>
    <w:rsid w:val="0049355E"/>
    <w:rsid w:val="005208C1"/>
    <w:rsid w:val="005D1DAB"/>
    <w:rsid w:val="00663302"/>
    <w:rsid w:val="00692699"/>
    <w:rsid w:val="007008E1"/>
    <w:rsid w:val="007549D1"/>
    <w:rsid w:val="007A0A87"/>
    <w:rsid w:val="007A2CE0"/>
    <w:rsid w:val="007C0DE8"/>
    <w:rsid w:val="00847732"/>
    <w:rsid w:val="00970AE4"/>
    <w:rsid w:val="00A01C67"/>
    <w:rsid w:val="00A531EA"/>
    <w:rsid w:val="00B16EE4"/>
    <w:rsid w:val="00B27042"/>
    <w:rsid w:val="00B879F5"/>
    <w:rsid w:val="00C03424"/>
    <w:rsid w:val="00C2223D"/>
    <w:rsid w:val="00C922CB"/>
    <w:rsid w:val="00D43689"/>
    <w:rsid w:val="00D86555"/>
    <w:rsid w:val="00DA5E2B"/>
    <w:rsid w:val="00DF299F"/>
    <w:rsid w:val="00F70F4B"/>
    <w:rsid w:val="00F8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55"/>
    <w:pPr>
      <w:widowControl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6555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865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2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9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2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9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</Template>
  <TotalTime>1</TotalTime>
  <Pages>9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kiseleva</cp:lastModifiedBy>
  <cp:revision>2</cp:revision>
  <dcterms:created xsi:type="dcterms:W3CDTF">2021-01-11T10:28:00Z</dcterms:created>
  <dcterms:modified xsi:type="dcterms:W3CDTF">2021-01-11T10:28:00Z</dcterms:modified>
</cp:coreProperties>
</file>