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96DA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DA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5pt;margin-top:255.4pt;width:210.1pt;height:133.1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ydrA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" filled="f" stroked="f">
            <v:textbox inset="0,0,0,0">
              <w:txbxContent>
                <w:p w:rsidR="00454A17" w:rsidRPr="006C6C46" w:rsidRDefault="00296DA7" w:rsidP="000F2CC0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454A17" w:rsidRPr="006C6C4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года № 5/1</w:t>
                    </w:r>
                  </w:fldSimple>
                </w:p>
                <w:p w:rsidR="00454A17" w:rsidRPr="00977F00" w:rsidRDefault="00454A17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96DA7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454A17" w:rsidRPr="009B6B8D" w:rsidRDefault="00454A17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296DA7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454A17" w:rsidRPr="009B6B8D" w:rsidRDefault="00454A17" w:rsidP="0080391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0F2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Федерации, статьей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</w:t>
      </w:r>
      <w:hyperlink r:id="rId8" w:history="1">
        <w:proofErr w:type="gramStart"/>
        <w:r w:rsidRPr="006C6C4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</w:t>
        </w:r>
        <w:proofErr w:type="gramEnd"/>
      </w:hyperlink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округа,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6C6C46" w:rsidRPr="006C6C46" w:rsidRDefault="006C6C46" w:rsidP="006C6C4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 изменения, которые вносятся в муниципальную программу «Развитие образования Чайковского городского округа», утвержденную постановлением администрации города Чайковского от 15 января  2019 г. № 5/1 (в редакции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21.06.2019 № 1155, от 14.08.2019 № 1384, от 05.09.2019 № 1497, от 23.03.2020 № 308, от 07.05.2020 № 463, от 29.06.2020 № 612</w:t>
      </w:r>
      <w:r w:rsidR="00F80D78">
        <w:rPr>
          <w:rFonts w:ascii="Times New Roman" w:eastAsia="Times New Roman" w:hAnsi="Times New Roman"/>
          <w:sz w:val="28"/>
          <w:szCs w:val="28"/>
          <w:lang w:eastAsia="ru-RU"/>
        </w:rPr>
        <w:t>, от 09.07.2020 № 639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, от 06.11.2020 № 1047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после его официального опубликования и распространяется на правоотношения, возникшие с 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F80D78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</w:t>
      </w:r>
      <w:r w:rsidR="00F552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6C46" w:rsidRPr="006C6C46" w:rsidRDefault="006C6C46" w:rsidP="006C6C46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городского округа –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Чайковского городского округа                                                     Ю.Г. Востриков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br w:type="page"/>
      </w:r>
      <w:r w:rsidRPr="006C6C4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 xml:space="preserve">постановлением </w:t>
      </w:r>
      <w:r w:rsidR="007D7143">
        <w:rPr>
          <w:rFonts w:ascii="Times New Roman" w:hAnsi="Times New Roman"/>
          <w:sz w:val="28"/>
          <w:szCs w:val="28"/>
        </w:rPr>
        <w:t>а</w:t>
      </w:r>
      <w:r w:rsidRPr="006C6C46">
        <w:rPr>
          <w:rFonts w:ascii="Times New Roman" w:hAnsi="Times New Roman"/>
          <w:sz w:val="28"/>
          <w:szCs w:val="28"/>
        </w:rPr>
        <w:t>дминистрации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 xml:space="preserve">от </w:t>
      </w:r>
      <w:r w:rsidR="00454A17">
        <w:rPr>
          <w:rFonts w:ascii="Times New Roman" w:hAnsi="Times New Roman"/>
          <w:sz w:val="28"/>
          <w:szCs w:val="28"/>
        </w:rPr>
        <w:t>_____________</w:t>
      </w:r>
      <w:r w:rsidRPr="006C6C46">
        <w:rPr>
          <w:rFonts w:ascii="Times New Roman" w:hAnsi="Times New Roman"/>
          <w:sz w:val="28"/>
          <w:szCs w:val="28"/>
        </w:rPr>
        <w:t xml:space="preserve"> № </w:t>
      </w:r>
      <w:r w:rsidR="00454A17">
        <w:rPr>
          <w:rFonts w:ascii="Times New Roman" w:hAnsi="Times New Roman"/>
          <w:sz w:val="28"/>
          <w:szCs w:val="28"/>
        </w:rPr>
        <w:t>____</w:t>
      </w:r>
    </w:p>
    <w:p w:rsidR="006C6C46" w:rsidRP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6C46" w:rsidRP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ИЗМЕНЕНИЯ,</w:t>
      </w:r>
    </w:p>
    <w:p w:rsidR="006C6C46" w:rsidRP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которые вносятся в муниципальную программу </w:t>
      </w:r>
      <w:r w:rsidRPr="006C6C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образования Чайковского городского округа» </w:t>
      </w:r>
    </w:p>
    <w:p w:rsidR="006C6C46" w:rsidRPr="006C6C46" w:rsidRDefault="006C6C46" w:rsidP="006C6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C46" w:rsidRDefault="006C6C46" w:rsidP="006C6C46">
      <w:pPr>
        <w:numPr>
          <w:ilvl w:val="0"/>
          <w:numId w:val="16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 позици</w:t>
      </w:r>
      <w:r w:rsidR="000151D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0D78" w:rsidRDefault="00F80D78" w:rsidP="00F80D78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758"/>
      </w:tblGrid>
      <w:tr w:rsidR="00F80D78" w:rsidRPr="00F80D78" w:rsidTr="00C46D93">
        <w:trPr>
          <w:cantSplit/>
        </w:trPr>
        <w:tc>
          <w:tcPr>
            <w:tcW w:w="2165" w:type="dxa"/>
          </w:tcPr>
          <w:p w:rsidR="00F80D78" w:rsidRPr="00F80D78" w:rsidRDefault="00F80D78" w:rsidP="00F80D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758" w:type="dxa"/>
          </w:tcPr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418"/>
              <w:gridCol w:w="1418"/>
              <w:gridCol w:w="1276"/>
              <w:gridCol w:w="1274"/>
              <w:gridCol w:w="1276"/>
            </w:tblGrid>
            <w:tr w:rsidR="00F80D78" w:rsidRPr="00F80D78" w:rsidTr="00C46D93">
              <w:trPr>
                <w:trHeight w:val="580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2020г.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2021г.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2022г.</w:t>
                  </w:r>
                </w:p>
              </w:tc>
            </w:tr>
            <w:tr w:rsidR="00766710" w:rsidRPr="00F80D78" w:rsidTr="00C46D93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766710" w:rsidRPr="00F80D78" w:rsidRDefault="00766710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2307</w:t>
                  </w: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,003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1766444,509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,676</w:t>
                  </w:r>
                </w:p>
              </w:tc>
              <w:tc>
                <w:tcPr>
                  <w:tcW w:w="1274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1418787,141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1342734,677</w:t>
                  </w:r>
                </w:p>
              </w:tc>
            </w:tr>
            <w:tr w:rsidR="00766710" w:rsidRPr="00F80D78" w:rsidTr="00C46D93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766710" w:rsidRPr="00F80D78" w:rsidRDefault="00766710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55141,131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43410,016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6183,159</w:t>
                  </w:r>
                </w:p>
              </w:tc>
              <w:tc>
                <w:tcPr>
                  <w:tcW w:w="1274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1409,973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4137,983</w:t>
                  </w:r>
                </w:p>
              </w:tc>
            </w:tr>
            <w:tr w:rsidR="00766710" w:rsidRPr="00F80D78" w:rsidTr="00C46D93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766710" w:rsidRPr="00F80D78" w:rsidRDefault="00766710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5222257,058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1384368,024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1623342,938</w:t>
                  </w:r>
                </w:p>
              </w:tc>
              <w:tc>
                <w:tcPr>
                  <w:tcW w:w="1274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1139255,168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1075290,928</w:t>
                  </w:r>
                </w:p>
              </w:tc>
            </w:tr>
            <w:tr w:rsidR="00766710" w:rsidRPr="00F80D78" w:rsidTr="00C46D93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766710" w:rsidRPr="00F80D78" w:rsidRDefault="00766710" w:rsidP="00F80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908</w:t>
                  </w: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,814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338666,469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814</w:t>
                  </w: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,579</w:t>
                  </w:r>
                </w:p>
              </w:tc>
              <w:tc>
                <w:tcPr>
                  <w:tcW w:w="1274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278122,000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710" w:rsidRPr="00F80D78" w:rsidRDefault="00766710" w:rsidP="00A67B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263305,766</w:t>
                  </w:r>
                </w:p>
              </w:tc>
            </w:tr>
          </w:tbl>
          <w:p w:rsidR="00F80D78" w:rsidRPr="00F80D78" w:rsidRDefault="00F80D78" w:rsidP="00F80D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6C6C46" w:rsidRDefault="006C6C46" w:rsidP="006C6C46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758"/>
      </w:tblGrid>
      <w:tr w:rsidR="00F80D78" w:rsidRPr="00F80D78" w:rsidTr="00C46D93">
        <w:trPr>
          <w:cantSplit/>
        </w:trPr>
        <w:tc>
          <w:tcPr>
            <w:tcW w:w="2165" w:type="dxa"/>
          </w:tcPr>
          <w:p w:rsidR="00F80D78" w:rsidRPr="00F80D78" w:rsidRDefault="00F80D78" w:rsidP="00C46D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758" w:type="dxa"/>
          </w:tcPr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418"/>
              <w:gridCol w:w="1418"/>
              <w:gridCol w:w="1276"/>
              <w:gridCol w:w="1274"/>
              <w:gridCol w:w="1276"/>
            </w:tblGrid>
            <w:tr w:rsidR="00F80D78" w:rsidRPr="00F80D78" w:rsidTr="00C46D93">
              <w:trPr>
                <w:trHeight w:val="580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2020г.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2021г.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2022г.</w:t>
                  </w:r>
                </w:p>
              </w:tc>
            </w:tr>
            <w:tr w:rsidR="00F80D78" w:rsidRPr="00F80D78" w:rsidTr="00C46D93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766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6671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680</w:t>
                  </w: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6671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1766444,509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766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76671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713</w:t>
                  </w: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6671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863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1418787,141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1342734,677</w:t>
                  </w:r>
                </w:p>
              </w:tc>
            </w:tr>
            <w:tr w:rsidR="00F80D78" w:rsidRPr="00F80D78" w:rsidTr="00C46D93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55141,131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43410,016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6183,159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1409,973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4137,983</w:t>
                  </w:r>
                </w:p>
              </w:tc>
            </w:tr>
            <w:tr w:rsidR="00F80D78" w:rsidRPr="00F80D78" w:rsidTr="00C46D93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5222257,058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1384368,024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1623342,938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1139255,168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1075290,928</w:t>
                  </w:r>
                </w:p>
              </w:tc>
            </w:tr>
            <w:tr w:rsidR="00F80D78" w:rsidRPr="00F80D78" w:rsidTr="00C46D93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766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</w:t>
                  </w:r>
                  <w:r w:rsidR="0076671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5282</w:t>
                  </w: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6671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1418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338666,469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766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  <w:r w:rsidR="0076671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5187</w:t>
                  </w: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,7</w:t>
                  </w:r>
                  <w:r w:rsidR="0076671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1274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278122,000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F80D78" w:rsidRPr="00F80D78" w:rsidRDefault="00F80D78" w:rsidP="00C46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0D7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263305,766</w:t>
                  </w:r>
                </w:p>
              </w:tc>
            </w:tr>
          </w:tbl>
          <w:p w:rsidR="00F80D78" w:rsidRPr="00F80D78" w:rsidRDefault="00F80D78" w:rsidP="00C46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F80D78" w:rsidRDefault="00F80D78" w:rsidP="006C6C46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6C6C46" w:rsidRPr="006C6C46" w:rsidRDefault="006C6C46" w:rsidP="006C6C46">
      <w:pPr>
        <w:numPr>
          <w:ilvl w:val="0"/>
          <w:numId w:val="16"/>
        </w:numPr>
        <w:spacing w:before="100" w:beforeAutospacing="1" w:after="0" w:line="240" w:lineRule="auto"/>
        <w:contextualSpacing/>
        <w:rPr>
          <w:sz w:val="28"/>
          <w:szCs w:val="28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паспорте подпрограммы 1 «Дошкольное образование» позицию</w:t>
      </w:r>
      <w:r w:rsidRPr="006C6C46">
        <w:rPr>
          <w:rFonts w:cs="Tahoma"/>
          <w:sz w:val="28"/>
          <w:szCs w:val="28"/>
        </w:rPr>
        <w:t>:</w:t>
      </w:r>
    </w:p>
    <w:tbl>
      <w:tblPr>
        <w:tblpPr w:leftFromText="180" w:rightFromText="180" w:vertAnchor="text" w:tblpY="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441"/>
      </w:tblGrid>
      <w:tr w:rsidR="006C6C46" w:rsidRPr="006C6C46" w:rsidTr="00C46D93">
        <w:trPr>
          <w:cantSplit/>
        </w:trPr>
        <w:tc>
          <w:tcPr>
            <w:tcW w:w="216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441" w:type="dxa"/>
          </w:tcPr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2 385 045,394 тыс. рублей, в том числе 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618 433,510 тыс. рублей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671 367,161 тыс. рублей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582 632,074 тыс. рублей</w:t>
            </w:r>
          </w:p>
          <w:p w:rsidR="006C6C46" w:rsidRPr="006C6C46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512 612,649 тыс. рублей</w:t>
            </w:r>
          </w:p>
        </w:tc>
      </w:tr>
    </w:tbl>
    <w:p w:rsidR="006C6C46" w:rsidRPr="006C6C46" w:rsidRDefault="006C6C46" w:rsidP="006C6C46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Y="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441"/>
      </w:tblGrid>
      <w:tr w:rsidR="006C6C46" w:rsidRPr="006C6C46" w:rsidTr="00C46D93">
        <w:trPr>
          <w:cantSplit/>
        </w:trPr>
        <w:tc>
          <w:tcPr>
            <w:tcW w:w="216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441" w:type="dxa"/>
          </w:tcPr>
          <w:p w:rsidR="006C6C46" w:rsidRPr="006C6C46" w:rsidRDefault="00887518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– 2 385</w:t>
            </w:r>
            <w:r w:rsidR="006C6C46"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  <w:r w:rsidR="006C6C46"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965</w:t>
            </w:r>
            <w:r w:rsidR="006C6C46"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618 433,510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2020 год – 671 </w:t>
            </w:r>
            <w:r w:rsid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</w:t>
            </w: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582 632,074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512 612,649 тыс. рублей</w:t>
            </w:r>
          </w:p>
        </w:tc>
      </w:tr>
    </w:tbl>
    <w:p w:rsidR="006C6C46" w:rsidRPr="006C6C46" w:rsidRDefault="006C6C46" w:rsidP="006C6C4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3.  В паспорте подпрограммы </w:t>
      </w:r>
      <w:r w:rsidR="008875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 w:rsidR="00887518" w:rsidRPr="00887518">
        <w:rPr>
          <w:rFonts w:ascii="Times New Roman" w:eastAsia="Times New Roman" w:hAnsi="Times New Roman"/>
          <w:sz w:val="28"/>
          <w:szCs w:val="28"/>
          <w:lang w:eastAsia="ru-RU"/>
        </w:rPr>
        <w:t>Начальное, основное, среднее общее образование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» позицию: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6C6C46" w:rsidRPr="006C6C46" w:rsidTr="00C46D93">
        <w:tc>
          <w:tcPr>
            <w:tcW w:w="2518" w:type="dxa"/>
          </w:tcPr>
          <w:p w:rsidR="006C6C46" w:rsidRPr="006C6C46" w:rsidRDefault="006C6C46" w:rsidP="006C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3 418 865,496 тыс. рублей, в том числе 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969 345,467 тыс. рублей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1 064 086,293 тыс. рублей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692 323,565 тыс. рублей</w:t>
            </w:r>
          </w:p>
          <w:p w:rsidR="006C6C46" w:rsidRPr="006C6C46" w:rsidRDefault="00EB7314" w:rsidP="00EB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693 110,171 тыс. рублей</w:t>
            </w:r>
          </w:p>
        </w:tc>
      </w:tr>
    </w:tbl>
    <w:p w:rsidR="006C6C46" w:rsidRPr="006C6C46" w:rsidRDefault="006C6C46" w:rsidP="006C6C46">
      <w:pPr>
        <w:snapToGri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margin" w:tblpY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6C6C46" w:rsidRPr="006C6C46" w:rsidTr="00C46D93">
        <w:tc>
          <w:tcPr>
            <w:tcW w:w="2518" w:type="dxa"/>
          </w:tcPr>
          <w:p w:rsidR="006C6C46" w:rsidRPr="006C6C46" w:rsidRDefault="006C6C46" w:rsidP="006C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– 3 41</w:t>
            </w:r>
            <w:r w:rsid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</w:t>
            </w: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</w:t>
            </w:r>
          </w:p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969 345,467 тыс. рублей</w:t>
            </w:r>
          </w:p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1 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</w:t>
            </w: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887518" w:rsidRPr="00887518" w:rsidRDefault="00887518" w:rsidP="008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692 323,565 тыс. рублей</w:t>
            </w:r>
          </w:p>
          <w:p w:rsidR="006C6C46" w:rsidRPr="006C6C46" w:rsidRDefault="00887518" w:rsidP="0088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87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693 110,171 тыс. рублей</w:t>
            </w:r>
          </w:p>
        </w:tc>
      </w:tr>
    </w:tbl>
    <w:p w:rsidR="00EB7314" w:rsidRPr="006C6C46" w:rsidRDefault="00887518" w:rsidP="00EB731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6C6C46"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EB7314"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паспорте подпрограммы </w:t>
      </w:r>
      <w:r w:rsidR="00EB731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EB7314"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 w:rsidR="00EB7314" w:rsidRPr="00EB7314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и воспитание</w:t>
      </w:r>
      <w:r w:rsidR="00EB7314" w:rsidRPr="006C6C46">
        <w:rPr>
          <w:rFonts w:ascii="Times New Roman" w:eastAsia="Times New Roman" w:hAnsi="Times New Roman"/>
          <w:sz w:val="28"/>
          <w:szCs w:val="28"/>
          <w:lang w:eastAsia="ru-RU"/>
        </w:rPr>
        <w:t>» позицию: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EB7314" w:rsidRPr="006C6C46" w:rsidTr="00A67BE4">
        <w:tc>
          <w:tcPr>
            <w:tcW w:w="2518" w:type="dxa"/>
          </w:tcPr>
          <w:p w:rsidR="00EB7314" w:rsidRPr="006C6C46" w:rsidRDefault="00EB7314" w:rsidP="00A6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251 519,681 тыс. рублей, в том числе 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70 451,215 тыс. рублей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59 674,254 тыс. рублей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60 697,107 тыс. рублей</w:t>
            </w:r>
          </w:p>
          <w:p w:rsidR="00EB7314" w:rsidRPr="006C6C46" w:rsidRDefault="00EB7314" w:rsidP="00EB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60 697,105 тыс. рублей</w:t>
            </w:r>
          </w:p>
        </w:tc>
      </w:tr>
    </w:tbl>
    <w:p w:rsidR="00EB7314" w:rsidRPr="006C6C46" w:rsidRDefault="00EB7314" w:rsidP="00EB7314">
      <w:pPr>
        <w:snapToGri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margin" w:tblpY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EB7314" w:rsidRPr="006C6C46" w:rsidTr="00A67BE4">
        <w:tc>
          <w:tcPr>
            <w:tcW w:w="2518" w:type="dxa"/>
          </w:tcPr>
          <w:p w:rsidR="00EB7314" w:rsidRPr="006C6C46" w:rsidRDefault="00EB7314" w:rsidP="00A6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– 251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468,007</w:t>
            </w: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70 451,215 тыс. рублей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59 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</w:t>
            </w: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60 697,107 тыс. рублей</w:t>
            </w:r>
          </w:p>
          <w:p w:rsidR="00EB7314" w:rsidRPr="006C6C46" w:rsidRDefault="00EB7314" w:rsidP="00EB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60 697,105 тыс. рублей</w:t>
            </w:r>
          </w:p>
        </w:tc>
      </w:tr>
    </w:tbl>
    <w:p w:rsidR="00EB7314" w:rsidRDefault="00EB7314" w:rsidP="007D7143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B7314" w:rsidRPr="006C6C46" w:rsidRDefault="00EB7314" w:rsidP="00EB731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</w:t>
      </w: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В паспорте подпрограммы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 w:rsidRPr="00EB7314">
        <w:rPr>
          <w:rFonts w:ascii="Times New Roman" w:eastAsia="Times New Roman" w:hAnsi="Times New Roman"/>
          <w:sz w:val="28"/>
          <w:szCs w:val="28"/>
          <w:lang w:eastAsia="ru-RU"/>
        </w:rPr>
        <w:t>Кадровая политика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» позицию: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EB7314" w:rsidRPr="006C6C46" w:rsidTr="00A67BE4">
        <w:tc>
          <w:tcPr>
            <w:tcW w:w="2518" w:type="dxa"/>
          </w:tcPr>
          <w:p w:rsidR="00EB7314" w:rsidRPr="006C6C46" w:rsidRDefault="00EB7314" w:rsidP="00A6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170 063,354 тыс. рублей, в том числе 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41 143,555 тыс. рублей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43 245,999 тыс. рублей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42 919,950 тыс. рублей</w:t>
            </w:r>
          </w:p>
          <w:p w:rsidR="00EB7314" w:rsidRPr="006C6C46" w:rsidRDefault="00EB7314" w:rsidP="00EB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42 753,850 тыс. рублей</w:t>
            </w:r>
          </w:p>
        </w:tc>
      </w:tr>
    </w:tbl>
    <w:p w:rsidR="00EB7314" w:rsidRPr="006C6C46" w:rsidRDefault="00EB7314" w:rsidP="00EB7314">
      <w:pPr>
        <w:snapToGri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margin" w:tblpY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EB7314" w:rsidRPr="006C6C46" w:rsidTr="00A67BE4">
        <w:tc>
          <w:tcPr>
            <w:tcW w:w="2518" w:type="dxa"/>
          </w:tcPr>
          <w:p w:rsidR="00EB7314" w:rsidRPr="006C6C46" w:rsidRDefault="00EB7314" w:rsidP="00A6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–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</w:t>
            </w: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</w:t>
            </w: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41 143,555 тыс. рублей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</w:t>
            </w: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962</w:t>
            </w: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EB7314" w:rsidRPr="00EB7314" w:rsidRDefault="00EB7314" w:rsidP="00EB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42 919,950 тыс. рублей</w:t>
            </w:r>
          </w:p>
          <w:p w:rsidR="00EB7314" w:rsidRPr="006C6C46" w:rsidRDefault="00EB7314" w:rsidP="00EB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B73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42 753,850 тыс. рублей</w:t>
            </w:r>
          </w:p>
        </w:tc>
      </w:tr>
    </w:tbl>
    <w:p w:rsidR="00EB7314" w:rsidRDefault="00EB7314" w:rsidP="007D7143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C6C46" w:rsidRPr="006C6C46" w:rsidRDefault="00840A53" w:rsidP="007D7143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6. </w:t>
      </w:r>
      <w:r w:rsidR="006C6C46"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Приложение 7 к Программе изложить в новой редакции:</w:t>
      </w:r>
    </w:p>
    <w:p w:rsidR="006C6C46" w:rsidRPr="006C6C46" w:rsidRDefault="006C6C46" w:rsidP="007D7143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6C6C46" w:rsidRDefault="006C6C46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6C6C46" w:rsidRDefault="006C6C46" w:rsidP="006C6C46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  <w:sectPr w:rsidR="006C6C46" w:rsidRPr="006C6C46" w:rsidSect="00C46D93">
          <w:headerReference w:type="even" r:id="rId9"/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/>
          <w:pgMar w:top="1134" w:right="992" w:bottom="1134" w:left="1418" w:header="720" w:footer="720" w:gutter="0"/>
          <w:cols w:space="720"/>
          <w:titlePg/>
        </w:sectPr>
      </w:pPr>
    </w:p>
    <w:p w:rsidR="006C6C46" w:rsidRPr="006C6C46" w:rsidRDefault="00296DA7" w:rsidP="006C6C46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Поле 2" o:spid="_x0000_s1029" type="#_x0000_t202" style="position:absolute;left:0;text-align:left;margin-left:70.9pt;margin-top:774.8pt;width:266.4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P0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" filled="f" stroked="f">
            <v:textbox inset="0,0,0,0">
              <w:txbxContent>
                <w:p w:rsidR="00454A17" w:rsidRDefault="00454A17" w:rsidP="006C6C46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r w:rsidR="006C6C46" w:rsidRPr="006C6C46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6C6C46" w:rsidRPr="006C6C46" w:rsidRDefault="006C6C46" w:rsidP="006C6C46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6C6C46" w:rsidRPr="006C6C46" w:rsidRDefault="006C6C46" w:rsidP="006C6C46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6C46" w:rsidRPr="006C6C46" w:rsidRDefault="006C6C46" w:rsidP="006C6C46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Сводные финансовые затраты и показатели результативности выполнения муниципальной программы </w:t>
      </w:r>
    </w:p>
    <w:p w:rsidR="006C6C46" w:rsidRPr="006C6C46" w:rsidRDefault="006C6C46" w:rsidP="006C6C46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«Развитие образования Чайковского городского округа»</w:t>
      </w:r>
    </w:p>
    <w:p w:rsidR="006C6C46" w:rsidRPr="006C6C46" w:rsidRDefault="006C6C46" w:rsidP="006C6C46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6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5"/>
        <w:gridCol w:w="1033"/>
        <w:gridCol w:w="1391"/>
        <w:gridCol w:w="1275"/>
        <w:gridCol w:w="1404"/>
        <w:gridCol w:w="1235"/>
        <w:gridCol w:w="1276"/>
        <w:gridCol w:w="1417"/>
        <w:gridCol w:w="723"/>
        <w:gridCol w:w="723"/>
        <w:gridCol w:w="709"/>
        <w:gridCol w:w="709"/>
        <w:gridCol w:w="708"/>
        <w:gridCol w:w="17"/>
        <w:gridCol w:w="691"/>
        <w:gridCol w:w="17"/>
      </w:tblGrid>
      <w:tr w:rsidR="006C6C46" w:rsidRPr="006C6C46" w:rsidTr="00C46D93">
        <w:trPr>
          <w:gridAfter w:val="1"/>
          <w:wAfter w:w="17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задачи/мероприятия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581" w:type="dxa"/>
            <w:gridSpan w:val="5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 рублей</w:t>
            </w:r>
          </w:p>
        </w:tc>
        <w:tc>
          <w:tcPr>
            <w:tcW w:w="5697" w:type="dxa"/>
            <w:gridSpan w:val="8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6C6C46" w:rsidRPr="006C6C46" w:rsidTr="00C46D93">
        <w:trPr>
          <w:gridAfter w:val="1"/>
          <w:wAfter w:w="17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190" w:type="dxa"/>
            <w:gridSpan w:val="4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</w:tr>
      <w:tr w:rsidR="006C6C46" w:rsidRPr="006C6C46" w:rsidTr="00C46D93">
        <w:trPr>
          <w:gridAfter w:val="1"/>
          <w:wAfter w:w="17" w:type="dxa"/>
          <w:trHeight w:val="19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6146" w:type="dxa"/>
            <w:gridSpan w:val="16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"Дошкольное образование"</w:t>
            </w:r>
          </w:p>
        </w:tc>
      </w:tr>
      <w:tr w:rsidR="006C6C46" w:rsidRPr="006C6C46" w:rsidTr="00C46D93">
        <w:trPr>
          <w:gridAfter w:val="1"/>
          <w:wAfter w:w="17" w:type="dxa"/>
          <w:trHeight w:val="282"/>
        </w:trPr>
        <w:tc>
          <w:tcPr>
            <w:tcW w:w="16146" w:type="dxa"/>
            <w:gridSpan w:val="16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1.  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6146" w:type="dxa"/>
            <w:gridSpan w:val="16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Организация образовательного процесса, осуществление присмотра и ухода за детьми дошкольного возраста</w:t>
            </w:r>
          </w:p>
        </w:tc>
      </w:tr>
      <w:tr w:rsidR="006C6C46" w:rsidRPr="006C6C46" w:rsidTr="00C46D93">
        <w:trPr>
          <w:gridAfter w:val="1"/>
          <w:wAfter w:w="17" w:type="dxa"/>
          <w:trHeight w:val="128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1.Предоставление услуги в сфере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302 364,663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76 704,754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72 416,261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76 658,849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76 584,799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1.Количество детей в возрасте от 1 до 7 лет, получающих услугу дошкольного образования 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муниципальных ДОУ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5497</w:t>
            </w:r>
          </w:p>
        </w:tc>
      </w:tr>
      <w:tr w:rsidR="006C6C46" w:rsidRPr="006C6C46" w:rsidTr="00C46D93">
        <w:trPr>
          <w:gridAfter w:val="1"/>
          <w:wAfter w:w="17" w:type="dxa"/>
          <w:trHeight w:val="147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1 877 869,884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477 644,537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507 483,249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472 237,649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420 504,449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2.Количество детей в возрасте от 1 до 7 лет, получающих услугу дошкольного образования в структурных подразделениях общеобразовательных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1429</w:t>
            </w:r>
          </w:p>
        </w:tc>
      </w:tr>
      <w:tr w:rsidR="006C6C46" w:rsidRPr="006C6C46" w:rsidTr="00C46D93">
        <w:trPr>
          <w:gridAfter w:val="1"/>
          <w:wAfter w:w="17" w:type="dxa"/>
          <w:trHeight w:val="18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УФиЭР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31 618,416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6 250,563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8 455,951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8 455,951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8 455,951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3.Количество детей-инвалидов, обучающихся на дому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6C46" w:rsidRPr="006C6C46" w:rsidTr="00C46D93">
        <w:trPr>
          <w:gridAfter w:val="1"/>
          <w:wAfter w:w="17" w:type="dxa"/>
          <w:trHeight w:val="186"/>
        </w:trPr>
        <w:tc>
          <w:tcPr>
            <w:tcW w:w="1560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4 880,000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1 240,000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2 080,000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1 560,000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2 216 732,963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560 599,854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589 595,461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559 432,449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507 105,199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122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2. Обеспечение спроса родителей детей дошкольного  возраста на услуги негосударственного сектора</w:t>
            </w:r>
          </w:p>
        </w:tc>
      </w:tr>
      <w:tr w:rsidR="006C6C46" w:rsidRPr="006C6C46" w:rsidTr="00C46D93">
        <w:trPr>
          <w:gridAfter w:val="1"/>
          <w:wAfter w:w="17" w:type="dxa"/>
          <w:trHeight w:val="593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1 273,746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569,940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275,306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1.Количество  детей дошкольного возраста, получающих услугу по присмотру и уходу в частных образовательных организациях 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C6C46" w:rsidRPr="006C6C46" w:rsidTr="00C46D93">
        <w:trPr>
          <w:gridAfter w:val="1"/>
          <w:wAfter w:w="17" w:type="dxa"/>
          <w:trHeight w:val="84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15 879,600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5 293,200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5 293,200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5 293,200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17 153,346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569,940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5 568,506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5 507,450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5 507,450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 Обеспечение детей местами в дошкольных образовательных учреждениях</w:t>
            </w:r>
          </w:p>
        </w:tc>
      </w:tr>
      <w:tr w:rsidR="006C6C46" w:rsidRPr="006C6C46" w:rsidTr="00C46D93">
        <w:trPr>
          <w:gridAfter w:val="1"/>
          <w:wAfter w:w="17" w:type="dxa"/>
          <w:trHeight w:val="573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Строительство здания МДОУ в </w:t>
            </w: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умна</w:t>
            </w:r>
            <w:proofErr w:type="spell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16 675,251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1 012,970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4 619,445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11 042,836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  <w:r w:rsidRPr="006C6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объектов, введенных в эксплуатацию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FB27A5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FB27A5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132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19 831,569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13 182,230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6 649,339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6C6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FB27A5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FB27A5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1412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32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 Строительство здания МДОУ в д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аревая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84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</w:t>
            </w:r>
            <w:r w:rsidR="00840A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40A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17 030,197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840A53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263,571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  <w:r w:rsidRPr="006C6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объектов, введенных в эксплуатацию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137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61 027,568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2 676,049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58 351,519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6C6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FB27A5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1690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36 544,500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36 544,500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3868" w:type="dxa"/>
            <w:gridSpan w:val="3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2B5354" w:rsidP="0084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151 </w:t>
            </w:r>
            <w:r w:rsidR="00840A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372</w:t>
            </w:r>
            <w:r w:rsidR="006C6C46"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40A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57 263,716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840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76 </w:t>
            </w:r>
            <w:r w:rsidR="00840A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416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40A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17 692,175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3868" w:type="dxa"/>
            <w:gridSpan w:val="3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подпрограмме 1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840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2 38</w:t>
            </w:r>
            <w:r w:rsidR="002B5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40A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875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618 433,510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E8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671 </w:t>
            </w:r>
            <w:r w:rsidR="00E875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580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875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582 632,074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512 612,649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4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«Начальное,  основное,  среднее  общее образование»</w:t>
            </w:r>
          </w:p>
        </w:tc>
      </w:tr>
      <w:tr w:rsidR="006C6C46" w:rsidRPr="006C6C46" w:rsidTr="00C46D93">
        <w:trPr>
          <w:trHeight w:val="262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2. 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  </w:t>
            </w:r>
          </w:p>
        </w:tc>
      </w:tr>
      <w:tr w:rsidR="006C6C46" w:rsidRPr="006C6C46" w:rsidTr="00C46D93">
        <w:trPr>
          <w:trHeight w:val="226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</w:t>
            </w:r>
          </w:p>
        </w:tc>
      </w:tr>
      <w:tr w:rsidR="006C6C46" w:rsidRPr="006C6C46" w:rsidTr="00C46D93">
        <w:trPr>
          <w:gridAfter w:val="1"/>
          <w:wAfter w:w="17" w:type="dxa"/>
          <w:trHeight w:val="757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Предоставление услуг в сфере общего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365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339 </w:t>
            </w:r>
            <w:r w:rsidR="00365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365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83 431,907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365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82 5</w:t>
            </w:r>
            <w:r w:rsidR="00365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365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86 814,065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86 891,671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обучающихся в общеобразовательных учреждениях</w:t>
            </w:r>
            <w:proofErr w:type="gram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12926</w:t>
            </w:r>
          </w:p>
        </w:tc>
      </w:tr>
      <w:tr w:rsidR="006C6C46" w:rsidRPr="006C6C46" w:rsidTr="00C46D93">
        <w:trPr>
          <w:gridAfter w:val="1"/>
          <w:wAfter w:w="17" w:type="dxa"/>
          <w:trHeight w:val="95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2 346 396,185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557 888,566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595 839,767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595 979,426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596 688,426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обучающихся в специальных и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коррекционных образовательных учреждениях</w:t>
            </w:r>
            <w:proofErr w:type="gram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</w:tr>
      <w:tr w:rsidR="006C6C46" w:rsidRPr="006C6C46" w:rsidTr="00C46D93">
        <w:trPr>
          <w:gridAfter w:val="1"/>
          <w:wAfter w:w="17" w:type="dxa"/>
          <w:trHeight w:val="97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УФиЭР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35 582,815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7 394,534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9 380,133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9 404,074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9 404,074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Удельный вес учащихся общеобразовательных учреждений, обучающихся в соответствии с ФГОС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6C6C46" w:rsidRPr="006C6C46" w:rsidTr="00C46D93">
        <w:trPr>
          <w:gridAfter w:val="1"/>
          <w:wAfter w:w="17" w:type="dxa"/>
          <w:trHeight w:val="77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Д</w:t>
            </w:r>
            <w:r w:rsidRPr="006C6C4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оля выпускников 11-х классов, получивших аттестаты о среднем образовании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6C6C46" w:rsidRPr="006C6C46" w:rsidTr="00C46D93">
        <w:trPr>
          <w:gridAfter w:val="1"/>
          <w:wAfter w:w="17" w:type="dxa"/>
          <w:trHeight w:val="30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365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2 721 6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648 715,007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365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687 7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692 197,565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692 984,171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30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условий, направленных на поддержку и  творческое развитие талантливых детей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6C46" w:rsidRPr="006C6C46" w:rsidTr="00C46D93">
        <w:trPr>
          <w:gridAfter w:val="1"/>
          <w:wAfter w:w="17" w:type="dxa"/>
          <w:trHeight w:val="677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Участие во Всероссийской олимпиаде школьников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550,834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172,834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C6C46" w:rsidRPr="006C6C46" w:rsidTr="00C46D93">
        <w:trPr>
          <w:gridAfter w:val="1"/>
          <w:wAfter w:w="17" w:type="dxa"/>
          <w:trHeight w:val="1739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1.Количество учащихся, получателей премий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C6C46" w:rsidRPr="006C6C46" w:rsidTr="00C46D93">
        <w:trPr>
          <w:gridAfter w:val="1"/>
          <w:wAfter w:w="17" w:type="dxa"/>
          <w:trHeight w:val="96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550,834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172,834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142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Обеспечение детей школьного возраста местами в образовательных учреждениях</w:t>
            </w:r>
          </w:p>
        </w:tc>
      </w:tr>
      <w:tr w:rsidR="006C6C46" w:rsidRPr="006C6C46" w:rsidTr="00C46D93">
        <w:trPr>
          <w:gridAfter w:val="1"/>
          <w:wAfter w:w="17" w:type="dxa"/>
          <w:trHeight w:val="102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здания «Средняя общеобразовательная школа в микрорайоне </w:t>
            </w: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Сайгатский</w:t>
            </w:r>
            <w:proofErr w:type="spell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г. Чайковский»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365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9A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5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9A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365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365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32 020,308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9A3F0F" w:rsidP="00365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6C6C46"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="00365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6C6C46"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365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мест, введенных в эксплуатацию после строительства здания школы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658 245,715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288 437,318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369 808,397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зданий, введенных в эксплуатацию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365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320 457,626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365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7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365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3 41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419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969 345,467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365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6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658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692 323,565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693 110,171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 «Дополнительное образование и воспитание»</w:t>
            </w:r>
          </w:p>
        </w:tc>
      </w:tr>
      <w:tr w:rsidR="006C6C46" w:rsidRPr="006C6C46" w:rsidTr="00C46D93">
        <w:trPr>
          <w:trHeight w:val="199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3. 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1. Обеспечение детей необходимыми условиями для получения дополнительного образования </w:t>
            </w:r>
          </w:p>
        </w:tc>
      </w:tr>
      <w:tr w:rsidR="006C6C46" w:rsidRPr="006C6C46" w:rsidTr="00C46D93">
        <w:trPr>
          <w:gridAfter w:val="1"/>
          <w:wAfter w:w="17" w:type="dxa"/>
          <w:trHeight w:val="806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Предоставление услуги в сфере дополнительного  образования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 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B4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251 2</w:t>
            </w:r>
            <w:r w:rsidR="00B422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B422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70 451,215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B4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59 4</w:t>
            </w:r>
            <w:r w:rsidR="00B422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B422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60 697,107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60 697,105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детей в возрасте от 5 до 18 лет, получающих услугу в учреждениях дополнительного образования Управления образования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5223</w:t>
            </w:r>
          </w:p>
        </w:tc>
      </w:tr>
      <w:tr w:rsidR="006C6C46" w:rsidRPr="006C6C46" w:rsidTr="006C6C46">
        <w:trPr>
          <w:gridAfter w:val="1"/>
          <w:wAfter w:w="17" w:type="dxa"/>
          <w:trHeight w:val="226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Удельный вес численности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6C6C46" w:rsidRPr="006C6C46" w:rsidTr="00C46D93">
        <w:trPr>
          <w:gridAfter w:val="1"/>
          <w:wAfter w:w="17" w:type="dxa"/>
          <w:trHeight w:val="156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Доля учащихся, принявших участие в муниципальных, региональных, всероссийских и международных мероприятиях от общего количества обучающихся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C6C46" w:rsidRPr="006C6C46" w:rsidTr="006C6C46">
        <w:trPr>
          <w:gridAfter w:val="1"/>
          <w:wAfter w:w="17" w:type="dxa"/>
          <w:trHeight w:val="112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4.Доля детей, занимающихся техническим творчеством в школах и учреждениях дополнительного образования, от общей 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обучающихся в учреждениях дополнительного образования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 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B4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251 2</w:t>
            </w:r>
            <w:r w:rsidR="00B422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B422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70 451,215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B4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59 43</w:t>
            </w:r>
            <w:r w:rsidR="00B422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B422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60 697,107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60 697,105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Участие детей Чайковского городского округа в мероприятиях различных уровней</w:t>
            </w:r>
          </w:p>
        </w:tc>
      </w:tr>
      <w:tr w:rsidR="006C6C46" w:rsidRPr="006C6C46" w:rsidTr="00C46D93">
        <w:trPr>
          <w:gridAfter w:val="1"/>
          <w:wAfter w:w="17" w:type="dxa"/>
          <w:trHeight w:val="282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  Проведение и участие в мероприятиях (фестивалях, конкурсах, соревнованиях, выставках)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191,168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191,168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1.Количество мероприятий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6C46" w:rsidRPr="006C6C46" w:rsidTr="00C46D93">
        <w:trPr>
          <w:gridAfter w:val="1"/>
          <w:wAfter w:w="17" w:type="dxa"/>
          <w:trHeight w:val="38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2.Количество участников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6C6C46" w:rsidRPr="006C6C46" w:rsidTr="00C46D93">
        <w:trPr>
          <w:gridAfter w:val="1"/>
          <w:wAfter w:w="17" w:type="dxa"/>
          <w:trHeight w:val="78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191,168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191,168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B4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251 </w:t>
            </w:r>
            <w:r w:rsidR="00B422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468</w:t>
            </w: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B422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70 451,215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B4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59 6</w:t>
            </w:r>
            <w:r w:rsidR="00B422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,5</w:t>
            </w:r>
            <w:r w:rsidR="00B422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60 697,107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60 697,105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 «Кадровая политика»</w:t>
            </w: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4. Создание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Обеспечение информационно-методических условий для комплексного  развития сферы образования</w:t>
            </w:r>
          </w:p>
        </w:tc>
      </w:tr>
      <w:tr w:rsidR="006C6C46" w:rsidRPr="006C6C46" w:rsidTr="00C46D93">
        <w:trPr>
          <w:gridAfter w:val="1"/>
          <w:wAfter w:w="17" w:type="dxa"/>
          <w:trHeight w:val="522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Методическое сопровождение деятельности муниципальны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 учреждений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B4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33 11</w:t>
            </w:r>
            <w:r w:rsidR="00B422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B422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7 292,182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B42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8 52</w:t>
            </w:r>
            <w:r w:rsidR="00B422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B422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8 649,028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8 649,028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Доля педагогов, прошедших аттестационные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процедуры от количества педагогов, вступивших в процедуру аттестации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6C6C46" w:rsidRPr="006C6C46" w:rsidTr="00C46D93">
        <w:trPr>
          <w:gridAfter w:val="1"/>
          <w:wAfter w:w="17" w:type="dxa"/>
          <w:trHeight w:val="35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проведенных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6C6C46" w:rsidRPr="006C6C46" w:rsidTr="00C46D93">
        <w:trPr>
          <w:gridAfter w:val="1"/>
          <w:wAfter w:w="17" w:type="dxa"/>
          <w:trHeight w:val="30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B42291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422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33 113,659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7 292,182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B42291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422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8 523,421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8 649,028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8 649,028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5455" w:type="dxa"/>
            <w:gridSpan w:val="15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Материальное стимулирование роста профессионального мастерства педагогов, руководящих работников, привлечение молодых специалистов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2036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1.Предоставление социальных гарантий и льгот педагогическим работникам</w:t>
            </w:r>
          </w:p>
          <w:p w:rsidR="006C6C46" w:rsidRPr="006C6C46" w:rsidRDefault="006C6C46" w:rsidP="006C6C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500ED8" w:rsidP="0050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6C6C46"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</w:t>
            </w:r>
            <w:r w:rsidR="006C6C46"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2 006,442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6C6C46" w:rsidRPr="006C6C46" w:rsidRDefault="006C6C46" w:rsidP="0050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  <w:r w:rsidR="0050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0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1 779,871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1 779,871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Количество педагогических, руководящих работников и молодых 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специалистов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дошкольных и общеобразовательных учреждений, получающих выплаты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6C6C46" w:rsidRPr="006C6C46" w:rsidTr="00C46D93">
        <w:trPr>
          <w:gridAfter w:val="1"/>
          <w:wAfter w:w="17" w:type="dxa"/>
          <w:trHeight w:val="80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90 249,600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22 358,200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22 980,700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22 537,100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22 373,600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Количество педагогических, руководящих работников и молодых специалистов учреждений дополнительного образования, получающих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выплаты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FB27A5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C6C46" w:rsidRPr="006C6C46" w:rsidTr="00C46D93">
        <w:trPr>
          <w:gridAfter w:val="1"/>
          <w:wAfter w:w="17" w:type="dxa"/>
          <w:trHeight w:val="127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УФиЭР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1 353,600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335,300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344,700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Удельный вес численности учителей в возрасте до 35 лет в общей численности учителей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C6C46" w:rsidRPr="006C6C46" w:rsidTr="00C46D93">
        <w:trPr>
          <w:gridAfter w:val="1"/>
          <w:wAfter w:w="17" w:type="dxa"/>
          <w:trHeight w:val="1275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000000" w:fill="FFFFFF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Доля работников, имеющих право и получающих социальные гарантии и льготы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89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3 869,500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643,900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1 075,200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1 075,200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1 075,200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педагогов, имеющих ученые степени кандидата, доктора наук, получающих меры социальной поддержки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6C46" w:rsidRPr="006C6C46" w:rsidTr="00C46D93">
        <w:trPr>
          <w:gridAfter w:val="1"/>
          <w:wAfter w:w="17" w:type="dxa"/>
          <w:trHeight w:val="82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УФиЭР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87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 Проведение конкурса «Учитель года»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1 020,000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участников конкурса «Учитель года»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C6C46" w:rsidRPr="006C6C46" w:rsidTr="006C6C46">
        <w:trPr>
          <w:gridAfter w:val="1"/>
          <w:wAfter w:w="17" w:type="dxa"/>
          <w:trHeight w:val="56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Доля участников регионального конкурса "Учитель года" от общего числа заявленных для участия в данном конкурсе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FB27A5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="006C6C46"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C6C46" w:rsidRPr="006C6C46" w:rsidTr="00C46D93">
        <w:trPr>
          <w:gridAfter w:val="1"/>
          <w:wAfter w:w="17" w:type="dxa"/>
          <w:trHeight w:val="92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Количество участников Всероссийского этапа конкурса «Учитель года»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6C46" w:rsidRPr="006C6C46" w:rsidTr="00C46D93">
        <w:trPr>
          <w:gridAfter w:val="1"/>
          <w:wAfter w:w="17" w:type="dxa"/>
          <w:trHeight w:val="9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задаче  2 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50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103 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532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25 608,642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50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26 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087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26 001,371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25 835,271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135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Привлечение и закрепление педагогических работников в муниципальных образовательных учреждениях</w:t>
            </w:r>
          </w:p>
        </w:tc>
      </w:tr>
      <w:tr w:rsidR="006C6C46" w:rsidRPr="006C6C46" w:rsidTr="00C46D93">
        <w:trPr>
          <w:gridAfter w:val="1"/>
          <w:wAfter w:w="17" w:type="dxa"/>
          <w:trHeight w:val="1033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1.Участие в региональном проекте «Мобильный учитель»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50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0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00E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62,781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500ED8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87,019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64,451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учителей – участников проекта «Мобильный учитель»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6C46" w:rsidRPr="006C6C46" w:rsidTr="00C46D93">
        <w:trPr>
          <w:gridAfter w:val="1"/>
          <w:wAfter w:w="17" w:type="dxa"/>
          <w:trHeight w:val="245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Кадровая  обеспеченность по  соответствующему учебному предмету  школ отдаленных  сельских  территорий, в которых  работает  мобильный учитель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2805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2.Предоставление мер социальной поддержки педагогическим работникам образовательных учреждений, работающим и проживающим в сельской местности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32 754,100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8 138,800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8 205,100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8 205,100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8 205,100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педагогических работников образовательных учреждений, получающих меры социальной поддержки по оплате жилого помещения и коммунальных услуг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6C6C46" w:rsidRPr="006C6C46" w:rsidTr="00C46D93">
        <w:trPr>
          <w:gridAfter w:val="1"/>
          <w:wAfter w:w="17" w:type="dxa"/>
          <w:trHeight w:val="3041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 Предоставление мер социальной поддержки отдельным категориям граждан, работающим и проживающим в сельской местности, по оплате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41,150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отдельных категорий граждан и членов их семей, получающих меры социальной поддержки по оплате жилого помещения и коммунальных услуг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3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50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33 0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8 242,731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50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8 2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8 269,551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8 269,551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3868" w:type="dxa"/>
            <w:gridSpan w:val="3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50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41 143,555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50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,9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42 919,950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42 753,850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 «Приведение в нормативное состояние имущественных комплексов учреждений»</w:t>
            </w:r>
          </w:p>
        </w:tc>
      </w:tr>
      <w:tr w:rsidR="006C6C46" w:rsidRPr="006C6C46" w:rsidTr="00C46D93">
        <w:trPr>
          <w:trHeight w:val="218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5. 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законодательством.   </w:t>
            </w: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 Обеспечение нормативного состояния имущественных комплексов учреждений</w:t>
            </w:r>
          </w:p>
        </w:tc>
      </w:tr>
      <w:tr w:rsidR="006C6C46" w:rsidRPr="006C6C46" w:rsidTr="00C46D93">
        <w:trPr>
          <w:gridAfter w:val="1"/>
          <w:wAfter w:w="17" w:type="dxa"/>
          <w:trHeight w:val="134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Приведение в нормативное состояние территории и имущественных комплексов образовательных  учреждений в соответствии с санитарно-гигиеническими требованиями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10 798,488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4 453,713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6 344,775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C6C46" w:rsidRPr="006C6C46" w:rsidTr="00C46D93">
        <w:trPr>
          <w:gridAfter w:val="1"/>
          <w:wAfter w:w="17" w:type="dxa"/>
          <w:trHeight w:val="86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Доля образовательных учреждений, принятых к началу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нового учебного года.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89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 Приведение в нормативное состояние имущественных комплексов  образовательных учреждений в соответствии с противопожарным законодательством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Доля образовательных учреждений, здания которых подключены к программно-аппаратному комплексу системы мониторинга, обработки и передачи информации о параметрах </w:t>
            </w:r>
            <w:r w:rsidRPr="006C6C4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возгорания, угрозах и рисках развития крупных пожаров.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12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 Приведение в нормативное состояние территории и зданий образовательных учреждений в соответствие с антитеррористическим законодательством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 Количество зданий образовательных учреждений, оборудованных системой видеонаблюдения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6C6C46" w:rsidRPr="006C6C46" w:rsidTr="00C46D93">
        <w:trPr>
          <w:gridAfter w:val="1"/>
          <w:wAfter w:w="17" w:type="dxa"/>
          <w:trHeight w:val="104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Доля зданий образовательных учреждений, оборудованных системой видеонаблюдения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194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Приобретение, оснащение  автотранспорта, предназначенного для подвоза детей к месту учебы и обратно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Доля образовательных учреждений, осуществляющих подвоз учащихся к месту учебы, автотранспорт которых оборудован ГЛОНАСС и </w:t>
            </w: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тахографами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1112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Приведение в нормативное состояние имущественных комплексов прочих учреждений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132,395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93,595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отремонтированных зданий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6. Устройство септика в СОШ </w:t>
            </w: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Б. </w:t>
            </w:r>
            <w:proofErr w:type="spellStart"/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Букор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739,564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739,564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Устройство септика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 Реализация муниципальных программ в рамках реализации приоритетных региональных проектов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172,615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172,615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517,844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517,844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30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1 199,769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1 199,769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301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3 599,306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3 599,306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32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8. Реализация программ развития преобразованных муниципальных образований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17 201,048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16 934,377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266,671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26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17 201,047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9 492,162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7 708,885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264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14 554,019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11 690,893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2 863,126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F0B" w:rsidRPr="006C6C46" w:rsidTr="009C7F0B">
        <w:trPr>
          <w:gridAfter w:val="1"/>
          <w:wAfter w:w="17" w:type="dxa"/>
          <w:trHeight w:val="1276"/>
        </w:trPr>
        <w:tc>
          <w:tcPr>
            <w:tcW w:w="1560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</w:tcPr>
          <w:p w:rsidR="009C7F0B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</w:tcPr>
          <w:p w:rsidR="009C7F0B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14 554,012</w:t>
            </w:r>
          </w:p>
        </w:tc>
        <w:tc>
          <w:tcPr>
            <w:tcW w:w="1275" w:type="dxa"/>
            <w:shd w:val="clear" w:color="auto" w:fill="auto"/>
          </w:tcPr>
          <w:p w:rsidR="009C7F0B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</w:tcPr>
          <w:p w:rsidR="009C7F0B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11 690,886</w:t>
            </w:r>
          </w:p>
        </w:tc>
        <w:tc>
          <w:tcPr>
            <w:tcW w:w="1235" w:type="dxa"/>
            <w:shd w:val="clear" w:color="auto" w:fill="auto"/>
          </w:tcPr>
          <w:p w:rsidR="009C7F0B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2 863,126</w:t>
            </w:r>
          </w:p>
        </w:tc>
        <w:tc>
          <w:tcPr>
            <w:tcW w:w="1276" w:type="dxa"/>
            <w:shd w:val="clear" w:color="auto" w:fill="auto"/>
          </w:tcPr>
          <w:p w:rsidR="009C7F0B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118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 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80 670,107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32 403,870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37 740,910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6C6C46"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525</w:t>
            </w:r>
            <w:r w:rsidR="006C6C46"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9C7F0B" w:rsidP="009C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C6C46"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5455" w:type="dxa"/>
            <w:gridSpan w:val="15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Повышение уровня доступности объектов и услуг в сфере образования для детей с ограниченными возможностями здоровья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vMerge w:val="restart"/>
            <w:shd w:val="clear" w:color="auto" w:fill="auto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Создание условий для беспрепятственного доступа детей с ограниченными возможностями здоровья к объектам и услугам сферы образования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1 110,169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672,604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437,565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   Доля образовательных учреждений, в которых созданы условия для получения детьми-инвалидами качественного образования, в общем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количестве образовательных организаций 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C6C46" w:rsidRPr="006C6C46" w:rsidTr="00C46D93">
        <w:trPr>
          <w:gridAfter w:val="1"/>
          <w:wAfter w:w="17" w:type="dxa"/>
          <w:trHeight w:val="136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3 330,505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2 017,811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1 312,694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1368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9 004,700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5 455,563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3 549,137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13 445,374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8 145,978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5 299,396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Обновление материально-технической базы в образовательных учреждениях</w:t>
            </w:r>
          </w:p>
        </w:tc>
      </w:tr>
      <w:tr w:rsidR="006C6C46" w:rsidRPr="006C6C46" w:rsidTr="00C46D93">
        <w:trPr>
          <w:gridAfter w:val="1"/>
          <w:wAfter w:w="17" w:type="dxa"/>
          <w:trHeight w:val="1037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Оснащение оборудованием и инвентарем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2 661,652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2 661,652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образовательных учреждений, оснащенных оборудованием и инвентарем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6D93" w:rsidRPr="006C6C46" w:rsidTr="006D1038">
        <w:trPr>
          <w:gridAfter w:val="1"/>
          <w:wAfter w:w="17" w:type="dxa"/>
          <w:trHeight w:val="23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C46D93" w:rsidRPr="00C46D93" w:rsidRDefault="00C46D93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 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46D93" w:rsidRPr="00C46D93" w:rsidRDefault="00C46D93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46D93" w:rsidRPr="006C6C46" w:rsidRDefault="00C46D93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2 661,652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D93" w:rsidRPr="006C6C46" w:rsidRDefault="00C46D93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46D93" w:rsidRPr="006C6C46" w:rsidRDefault="00C46D93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2 661,652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46D93" w:rsidRPr="006C6C46" w:rsidRDefault="00C46D93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D93" w:rsidRPr="006C6C46" w:rsidRDefault="00C46D93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46D93" w:rsidRPr="006C6C46" w:rsidRDefault="00C46D93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038" w:rsidRPr="006C6C46" w:rsidTr="006D1038">
        <w:trPr>
          <w:gridAfter w:val="1"/>
          <w:wAfter w:w="17" w:type="dxa"/>
          <w:trHeight w:val="385"/>
        </w:trPr>
        <w:tc>
          <w:tcPr>
            <w:tcW w:w="16146" w:type="dxa"/>
            <w:gridSpan w:val="16"/>
            <w:shd w:val="clear" w:color="auto" w:fill="auto"/>
            <w:vAlign w:val="center"/>
          </w:tcPr>
          <w:p w:rsidR="006D1038" w:rsidRPr="006D1038" w:rsidRDefault="006D1038" w:rsidP="006D1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4. Федеральный проект «Успех каждого ребенка»</w:t>
            </w:r>
          </w:p>
        </w:tc>
      </w:tr>
      <w:tr w:rsidR="009C7F0B" w:rsidRPr="006C6C46" w:rsidTr="00C46D93">
        <w:trPr>
          <w:gridAfter w:val="1"/>
          <w:wAfter w:w="17" w:type="dxa"/>
          <w:trHeight w:val="103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C7F0B" w:rsidRPr="006C6C46" w:rsidRDefault="006D1038" w:rsidP="00C46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C7F0B"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1 132,183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173,830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324,744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173,833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459,776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7F0B" w:rsidRPr="006C6C46" w:rsidRDefault="009C7F0B" w:rsidP="008039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 Количество отремонтированных и оснащенных оборудованием спортивных залов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9C7F0B" w:rsidRPr="006C6C46" w:rsidRDefault="009C7F0B" w:rsidP="00803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9C7F0B" w:rsidRPr="006C6C46" w:rsidRDefault="009C7F0B" w:rsidP="00803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7F0B" w:rsidRPr="006C6C46" w:rsidRDefault="009C7F0B" w:rsidP="00803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7F0B" w:rsidRPr="006C6C46" w:rsidRDefault="009C7F0B" w:rsidP="00803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C7F0B" w:rsidRPr="006C6C46" w:rsidRDefault="009C7F0B" w:rsidP="00803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9C7F0B" w:rsidRPr="006C6C46" w:rsidRDefault="009C7F0B" w:rsidP="00803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7F0B" w:rsidRPr="006C6C46" w:rsidTr="00C46D93">
        <w:trPr>
          <w:gridAfter w:val="1"/>
          <w:wAfter w:w="17" w:type="dxa"/>
          <w:trHeight w:val="1037"/>
        </w:trPr>
        <w:tc>
          <w:tcPr>
            <w:tcW w:w="1560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3 396,542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521,490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974,227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521,497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1 379,328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F0B" w:rsidRPr="006C6C46" w:rsidTr="00C46D93">
        <w:trPr>
          <w:gridAfter w:val="1"/>
          <w:wAfter w:w="17" w:type="dxa"/>
          <w:trHeight w:val="1037"/>
        </w:trPr>
        <w:tc>
          <w:tcPr>
            <w:tcW w:w="1560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9 591,931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1 409,953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2 634,022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1 409,973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F0B" w:rsidRPr="006C6C46" w:rsidRDefault="009C7F0B" w:rsidP="00C4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4 137,983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9C7F0B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C46D93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 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14 120,656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2 105,273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3 932,993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2 105,303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9C7F0B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5 977,087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6"/>
        </w:trPr>
        <w:tc>
          <w:tcPr>
            <w:tcW w:w="3868" w:type="dxa"/>
            <w:gridSpan w:val="3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110 897,789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42 655,121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49 634,951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12 630,630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5 977,087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 «Обеспечение реализации Программы»</w:t>
            </w: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6. Обеспечение стабильной жизнедеятельности муниципальной системы образования</w:t>
            </w: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1. Организация процесса управления системой образования </w:t>
            </w:r>
          </w:p>
        </w:tc>
      </w:tr>
      <w:tr w:rsidR="006C6C46" w:rsidRPr="006C6C46" w:rsidTr="00C46D93">
        <w:trPr>
          <w:gridAfter w:val="1"/>
          <w:wAfter w:w="17" w:type="dxa"/>
          <w:trHeight w:val="664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 Обеспечение выполнения функций органами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41 742,579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10 330,194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10 470,795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10 470,795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10 470,795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муниципальных учреждений в системе образования Чайковского городского округа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 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41 742,579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10 330,194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10 470,795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10 470,795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10 470,795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Обеспечение ремонтно-эксплуатационного обслуживания учреждений системы образования</w:t>
            </w:r>
          </w:p>
        </w:tc>
      </w:tr>
      <w:tr w:rsidR="006C6C46" w:rsidRPr="006C6C46" w:rsidTr="00C46D93">
        <w:trPr>
          <w:gridAfter w:val="1"/>
          <w:wAfter w:w="17" w:type="dxa"/>
          <w:trHeight w:val="1126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Осуществление ремонтно-эксплуатационного и аварийного обслуживания учреждений образования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64 172,710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14 085,447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15 861,223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17 113,020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17 113,020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зданий учреждений в системе образования Чайковского городского округа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6C6C46" w:rsidRPr="006C6C46" w:rsidTr="00C46D93">
        <w:trPr>
          <w:gridAfter w:val="1"/>
          <w:wAfter w:w="17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Доля образовательных учреждений, принятых к новому учебному году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64 172,710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14 085,447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15 861,223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17 113,020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17 113,020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105 915,289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24 415,641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26 332,018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27 583,815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27 583,815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289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500E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6 44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680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1 766 444,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1 91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6C6C46" w:rsidRPr="006C6C46" w:rsidRDefault="00500ED8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1 418 787,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1 342 734,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6C6C46" w:rsidRPr="006C6C46" w:rsidRDefault="006C6C46" w:rsidP="00C02B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1 16</w:t>
            </w:r>
            <w:r w:rsidR="00C02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02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282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C02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338 666,469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6C46" w:rsidRPr="006C6C46" w:rsidRDefault="006C6C46" w:rsidP="00500E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</w:t>
            </w:r>
            <w:r w:rsidR="009A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0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87,766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278 122,000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263 305,766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5 222 257,058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1 384 368,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1 623 342,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938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1 139 255,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1 075 290,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46D9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федеральный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55 141,131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43 410,016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6 183,159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1 409,973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4 137,983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6C46" w:rsidRPr="006C6C46" w:rsidRDefault="006C6C46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4615" w:rsidRDefault="006C4615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  <w:sectPr w:rsidR="006C4615" w:rsidSect="005D010E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6C6C46" w:rsidRPr="006C6C46" w:rsidRDefault="006C6C46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3138ED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C6C46" w:rsidRPr="003138ED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12" w:rsidRDefault="00CD4E12" w:rsidP="00557C77">
      <w:pPr>
        <w:spacing w:after="0" w:line="240" w:lineRule="auto"/>
      </w:pPr>
      <w:r>
        <w:separator/>
      </w:r>
    </w:p>
  </w:endnote>
  <w:endnote w:type="continuationSeparator" w:id="0">
    <w:p w:rsidR="00CD4E12" w:rsidRDefault="00CD4E12" w:rsidP="0055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17" w:rsidRDefault="00454A17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12" w:rsidRDefault="00CD4E12" w:rsidP="00557C77">
      <w:pPr>
        <w:spacing w:after="0" w:line="240" w:lineRule="auto"/>
      </w:pPr>
      <w:r>
        <w:separator/>
      </w:r>
    </w:p>
  </w:footnote>
  <w:footnote w:type="continuationSeparator" w:id="0">
    <w:p w:rsidR="00CD4E12" w:rsidRDefault="00CD4E12" w:rsidP="0055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17" w:rsidRDefault="00296DA7" w:rsidP="00C46D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4A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4A17" w:rsidRDefault="00454A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17" w:rsidRDefault="00454A17" w:rsidP="00C46D93">
    <w:pPr>
      <w:pStyle w:val="a7"/>
      <w:framePr w:wrap="around" w:vAnchor="text" w:hAnchor="margin" w:xAlign="center" w:y="1"/>
      <w:rPr>
        <w:rStyle w:val="ab"/>
      </w:rPr>
    </w:pPr>
  </w:p>
  <w:p w:rsidR="000F2CC0" w:rsidRPr="000F2CC0" w:rsidRDefault="000F2CC0" w:rsidP="000F2CC0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F2CC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24.11.2020 г. Срок  приема заключений независимых экспертов до 08.12.2020 г. на электронный адрес tchaikovsky@permonline.ru</w:t>
    </w:r>
  </w:p>
  <w:p w:rsidR="00454A17" w:rsidRDefault="00454A1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C0" w:rsidRPr="000F2CC0" w:rsidRDefault="000F2CC0" w:rsidP="000F2CC0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F2CC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24.11.2020 г. Срок  приема заключений независимых экспертов до 08.12.2020 г. на электронный адрес tchaikovsky@permonline.ru</w:t>
    </w:r>
  </w:p>
  <w:p w:rsidR="000F2CC0" w:rsidRDefault="000F2C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E9"/>
    <w:multiLevelType w:val="hybridMultilevel"/>
    <w:tmpl w:val="8A2A1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12C2B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6707A4"/>
    <w:multiLevelType w:val="hybridMultilevel"/>
    <w:tmpl w:val="B052D7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873"/>
    <w:multiLevelType w:val="hybridMultilevel"/>
    <w:tmpl w:val="F3AA851A"/>
    <w:lvl w:ilvl="0" w:tplc="CD8AE50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1404"/>
    <w:multiLevelType w:val="hybridMultilevel"/>
    <w:tmpl w:val="F82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776B"/>
    <w:multiLevelType w:val="hybridMultilevel"/>
    <w:tmpl w:val="34A888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37FE2"/>
    <w:multiLevelType w:val="hybridMultilevel"/>
    <w:tmpl w:val="A97A46B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0018E"/>
    <w:multiLevelType w:val="hybridMultilevel"/>
    <w:tmpl w:val="8DBE59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D77039"/>
    <w:multiLevelType w:val="hybridMultilevel"/>
    <w:tmpl w:val="BE3A71DC"/>
    <w:lvl w:ilvl="0" w:tplc="FFFFFFFF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0A6DC1"/>
    <w:multiLevelType w:val="hybridMultilevel"/>
    <w:tmpl w:val="0B8400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7400EA"/>
    <w:multiLevelType w:val="hybridMultilevel"/>
    <w:tmpl w:val="70FCDAC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5799A"/>
    <w:multiLevelType w:val="hybridMultilevel"/>
    <w:tmpl w:val="8E724ECC"/>
    <w:lvl w:ilvl="0" w:tplc="0A26A61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3831037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8D710D"/>
    <w:multiLevelType w:val="hybridMultilevel"/>
    <w:tmpl w:val="502E6CD8"/>
    <w:lvl w:ilvl="0" w:tplc="FFFFFFF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C3329"/>
    <w:multiLevelType w:val="hybridMultilevel"/>
    <w:tmpl w:val="0CE047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164E2E"/>
    <w:multiLevelType w:val="hybridMultilevel"/>
    <w:tmpl w:val="EFD699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B6F05"/>
    <w:multiLevelType w:val="hybridMultilevel"/>
    <w:tmpl w:val="70725B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6010A3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77F00"/>
    <w:rsid w:val="000151DC"/>
    <w:rsid w:val="00040899"/>
    <w:rsid w:val="00090035"/>
    <w:rsid w:val="000F2CC0"/>
    <w:rsid w:val="001D6C0F"/>
    <w:rsid w:val="00265A1C"/>
    <w:rsid w:val="00296DA7"/>
    <w:rsid w:val="002B5354"/>
    <w:rsid w:val="002E7D81"/>
    <w:rsid w:val="003138ED"/>
    <w:rsid w:val="00333865"/>
    <w:rsid w:val="00365895"/>
    <w:rsid w:val="00454A17"/>
    <w:rsid w:val="0049355E"/>
    <w:rsid w:val="00500ED8"/>
    <w:rsid w:val="005016DB"/>
    <w:rsid w:val="00557C77"/>
    <w:rsid w:val="005D010E"/>
    <w:rsid w:val="005D1DAB"/>
    <w:rsid w:val="00625C0E"/>
    <w:rsid w:val="00640482"/>
    <w:rsid w:val="006874E2"/>
    <w:rsid w:val="006C4615"/>
    <w:rsid w:val="006C6C46"/>
    <w:rsid w:val="006D1038"/>
    <w:rsid w:val="006F2A9B"/>
    <w:rsid w:val="00766710"/>
    <w:rsid w:val="00781BFB"/>
    <w:rsid w:val="007A0A87"/>
    <w:rsid w:val="007C0DE8"/>
    <w:rsid w:val="007D7143"/>
    <w:rsid w:val="0080391D"/>
    <w:rsid w:val="00840A53"/>
    <w:rsid w:val="00887518"/>
    <w:rsid w:val="00970AE4"/>
    <w:rsid w:val="00977F00"/>
    <w:rsid w:val="009A3F0F"/>
    <w:rsid w:val="009B6B8D"/>
    <w:rsid w:val="009C7F0B"/>
    <w:rsid w:val="00A368E7"/>
    <w:rsid w:val="00B27042"/>
    <w:rsid w:val="00B42291"/>
    <w:rsid w:val="00C02B06"/>
    <w:rsid w:val="00C2219B"/>
    <w:rsid w:val="00C46D93"/>
    <w:rsid w:val="00CD4E12"/>
    <w:rsid w:val="00D43689"/>
    <w:rsid w:val="00DA07B0"/>
    <w:rsid w:val="00E11F14"/>
    <w:rsid w:val="00E87525"/>
    <w:rsid w:val="00EB7314"/>
    <w:rsid w:val="00F55280"/>
    <w:rsid w:val="00F70DE7"/>
    <w:rsid w:val="00F80D78"/>
    <w:rsid w:val="00F844CA"/>
    <w:rsid w:val="00FB27A5"/>
    <w:rsid w:val="00FB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0">
    <w:name w:val="Основной текст Знак"/>
    <w:basedOn w:val="a0"/>
    <w:link w:val="af"/>
    <w:rsid w:val="006C6C46"/>
    <w:rPr>
      <w:rFonts w:ascii="Times New Roman" w:eastAsia="Times New Roman" w:hAnsi="Times New Roman"/>
      <w:sz w:val="24"/>
      <w:szCs w:val="24"/>
      <w:lang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9">
    <w:name w:val="Подпись Знак"/>
    <w:basedOn w:val="a0"/>
    <w:link w:val="af8"/>
    <w:rsid w:val="006C6C46"/>
    <w:rPr>
      <w:rFonts w:ascii="Times New Roman" w:eastAsia="Times New Roman" w:hAnsi="Times New Roman"/>
      <w:sz w:val="28"/>
      <w:lang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6C6C46"/>
    <w:rPr>
      <w:rFonts w:ascii="Times New Roman" w:eastAsia="Times New Roman" w:hAnsi="Times New Roman"/>
      <w:sz w:val="24"/>
      <w:szCs w:val="24"/>
      <w:lang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6C6C46"/>
    <w:rPr>
      <w:rFonts w:ascii="Times New Roman" w:eastAsia="Times New Roman" w:hAnsi="Times New Roman"/>
      <w:sz w:val="24"/>
      <w:szCs w:val="24"/>
      <w:lang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 w:eastAsia="ru-RU"/>
    </w:rPr>
  </w:style>
  <w:style w:type="character" w:customStyle="1" w:styleId="14">
    <w:name w:val="Название Знак1"/>
    <w:basedOn w:val="a0"/>
    <w:rsid w:val="006C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6C6C46"/>
    <w:rPr>
      <w:rFonts w:ascii="Times New Roman" w:eastAsia="Times New Roman" w:hAnsi="Times New Roman"/>
      <w:sz w:val="16"/>
      <w:szCs w:val="16"/>
      <w:lang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6C6C46"/>
    <w:rPr>
      <w:rFonts w:ascii="Times New Roman" w:eastAsia="Times New Roman" w:hAnsi="Times New Roman"/>
      <w:sz w:val="16"/>
      <w:szCs w:val="16"/>
      <w:lang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  <w:lang/>
    </w:rPr>
  </w:style>
  <w:style w:type="character" w:customStyle="1" w:styleId="aff1">
    <w:name w:val="Тема примечания Знак"/>
    <w:basedOn w:val="aff"/>
    <w:link w:val="aff0"/>
    <w:rsid w:val="006C6C46"/>
    <w:rPr>
      <w:rFonts w:ascii="Times New Roman" w:eastAsia="Times New Roman" w:hAnsi="Times New Roman"/>
      <w:b/>
      <w:bCs/>
      <w:lang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bidi="ar-SA"/>
    </w:rPr>
  </w:style>
  <w:style w:type="character" w:customStyle="1" w:styleId="110">
    <w:name w:val="Знак Знак11"/>
    <w:rsid w:val="006C6C46"/>
    <w:rPr>
      <w:sz w:val="28"/>
      <w:szCs w:val="24"/>
      <w:lang w:bidi="ar-SA"/>
    </w:rPr>
  </w:style>
  <w:style w:type="character" w:customStyle="1" w:styleId="100">
    <w:name w:val="Знак Знак10"/>
    <w:rsid w:val="006C6C46"/>
    <w:rPr>
      <w:sz w:val="28"/>
      <w:lang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9">
    <w:name w:val="Подпись Знак"/>
    <w:basedOn w:val="a0"/>
    <w:link w:val="af8"/>
    <w:rsid w:val="006C6C46"/>
    <w:rPr>
      <w:rFonts w:ascii="Times New Roman" w:eastAsia="Times New Roman" w:hAnsi="Times New Roman"/>
      <w:sz w:val="28"/>
      <w:lang w:val="x-none" w:eastAsia="x-none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 w:eastAsia="ru-RU"/>
    </w:rPr>
  </w:style>
  <w:style w:type="character" w:customStyle="1" w:styleId="14">
    <w:name w:val="Название Знак1"/>
    <w:basedOn w:val="a0"/>
    <w:rsid w:val="006C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C6C46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C6C46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rsid w:val="006C6C46"/>
    <w:rPr>
      <w:rFonts w:ascii="Times New Roman" w:eastAsia="Times New Roman" w:hAnsi="Times New Roman"/>
      <w:b/>
      <w:bCs/>
      <w:lang w:val="x-none" w:eastAsia="x-none"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val="x-none" w:eastAsia="x-none" w:bidi="ar-SA"/>
    </w:rPr>
  </w:style>
  <w:style w:type="character" w:customStyle="1" w:styleId="110">
    <w:name w:val="Знак Знак11"/>
    <w:rsid w:val="006C6C46"/>
    <w:rPr>
      <w:sz w:val="28"/>
      <w:szCs w:val="24"/>
      <w:lang w:val="x-none" w:eastAsia="x-none" w:bidi="ar-SA"/>
    </w:rPr>
  </w:style>
  <w:style w:type="character" w:customStyle="1" w:styleId="100">
    <w:name w:val="Знак Знак10"/>
    <w:rsid w:val="006C6C46"/>
    <w:rPr>
      <w:sz w:val="28"/>
      <w:lang w:val="x-none" w:eastAsia="x-none"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2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24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2020-11-24T12:02:00Z</dcterms:created>
  <dcterms:modified xsi:type="dcterms:W3CDTF">2020-11-24T12:02:00Z</dcterms:modified>
</cp:coreProperties>
</file>