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Чайковской городской Думы от 21.08.2019 N 274</w:t>
              <w:br/>
              <w:t xml:space="preserve">(ред. от 18.10.2023)</w:t>
              <w:br/>
              <w:t xml:space="preserve">"Об утверждении Порядка предоставления муниципальных преференций в виде льготы по арендной плате"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ЧАЙКОВСКАЯ ГОРОДСКАЯ ДУМА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21 августа 2019 г. N 274</w:t>
      </w:r>
    </w:p>
    <w:p>
      <w:pPr>
        <w:pStyle w:val="2"/>
        <w:jc w:val="center"/>
      </w:pPr>
      <w:r>
        <w:rPr>
          <w:sz w:val="20"/>
        </w:rPr>
      </w:r>
    </w:p>
    <w:p>
      <w:pPr>
        <w:pStyle w:val="2"/>
        <w:jc w:val="center"/>
      </w:pPr>
      <w:r>
        <w:rPr>
          <w:sz w:val="20"/>
        </w:rPr>
        <w:t xml:space="preserve">ОБ УТВЕРЖДЕНИИ ПОРЯДКА ПРЕДОСТАВЛЕНИЯ МУНИЦИПАЛЬНЫХ</w:t>
      </w:r>
    </w:p>
    <w:p>
      <w:pPr>
        <w:pStyle w:val="2"/>
        <w:jc w:val="center"/>
      </w:pPr>
      <w:r>
        <w:rPr>
          <w:sz w:val="20"/>
        </w:rPr>
        <w:t xml:space="preserve">ПРЕФЕРЕНЦИЙ В ВИДЕ ЛЬГОТЫ ПО АРЕНДНОЙ ПЛАТЕ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Чайковского городского округа от 18.08.2021 </w:t>
            </w:r>
            <w:hyperlink w:history="0" r:id="rId7" w:tooltip="Решение Думы Чайковского городского округа от 18.08.2021 N 525 &quot;О внесении изменения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N 525</w:t>
              </w:r>
            </w:hyperlink>
            <w:r>
              <w:rPr>
                <w:sz w:val="20"/>
                <w:color w:val="392c69"/>
              </w:rPr>
              <w:t xml:space="preserve">,</w:t>
            </w:r>
          </w:p>
          <w:p>
            <w:pPr>
              <w:pStyle w:val="0"/>
              <w:jc w:val="center"/>
            </w:pPr>
            <w:r>
              <w:rPr>
                <w:sz w:val="20"/>
                <w:color w:val="392c69"/>
              </w:rPr>
              <w:t xml:space="preserve">от 18.10.2023 </w:t>
            </w:r>
            <w:hyperlink w:history="0" r:id="rId8" w:tooltip="Решение Думы Чайковского городского округа от 18.10.2023 N 20 &quot;О внесении изменений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N 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Федеральным </w:t>
      </w:r>
      <w:hyperlink w:history="0" r:id="rId10"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законом</w:t>
        </w:r>
      </w:hyperlink>
      <w:r>
        <w:rPr>
          <w:sz w:val="20"/>
        </w:rPr>
        <w:t xml:space="preserve"> от 26 июля 2006 г. N 135-ФЗ "О защите конкуренции", </w:t>
      </w:r>
      <w:hyperlink w:history="0" r:id="rId11" w:tooltip="Решение Чайковской городской Думы от 21.09.2018 N 13 &quot;О вопросах правопреемства&quot; {КонсультантПлюс}">
        <w:r>
          <w:rPr>
            <w:sz w:val="20"/>
            <w:color w:val="0000ff"/>
          </w:rPr>
          <w:t xml:space="preserve">решением</w:t>
        </w:r>
      </w:hyperlink>
      <w:r>
        <w:rPr>
          <w:sz w:val="20"/>
        </w:rPr>
        <w:t xml:space="preserve"> Чайковской городской Думы от 21 сентября 2018 г. "О вопросах правопреемства", </w:t>
      </w:r>
      <w:hyperlink w:history="0" r:id="rId12" w:tooltip="Решение Чайковской городской Думы от 05.12.2018 N 78 (ред. от 23.08.2023) &quot;О принятии Устава Чайковского городского округа&quot; (Зарегистрировано в Управлении Минюста России по Пермскому краю 18.12.2018 N RU903120002018001) {КонсультантПлюс}">
        <w:r>
          <w:rPr>
            <w:sz w:val="20"/>
            <w:color w:val="0000ff"/>
          </w:rPr>
          <w:t xml:space="preserve">Уставом</w:t>
        </w:r>
      </w:hyperlink>
      <w:r>
        <w:rPr>
          <w:sz w:val="20"/>
        </w:rPr>
        <w:t xml:space="preserve"> Чайковского городского округа Чайковская городская Дума решает:</w:t>
      </w:r>
    </w:p>
    <w:p>
      <w:pPr>
        <w:pStyle w:val="0"/>
        <w:jc w:val="both"/>
      </w:pPr>
      <w:r>
        <w:rPr>
          <w:sz w:val="20"/>
        </w:rPr>
      </w:r>
    </w:p>
    <w:p>
      <w:pPr>
        <w:pStyle w:val="0"/>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муниципальных преференций в виде льготы по арендной плате.</w:t>
      </w:r>
    </w:p>
    <w:p>
      <w:pPr>
        <w:pStyle w:val="0"/>
        <w:spacing w:before="200" w:line-rule="auto"/>
        <w:ind w:firstLine="540"/>
        <w:jc w:val="both"/>
      </w:pPr>
      <w:r>
        <w:rPr>
          <w:sz w:val="20"/>
        </w:rPr>
        <w:t xml:space="preserve">2. Признать утратившими силу решения Земского Собрания Чайковского муниципального района:</w:t>
      </w:r>
    </w:p>
    <w:p>
      <w:pPr>
        <w:pStyle w:val="0"/>
        <w:spacing w:before="200" w:line-rule="auto"/>
        <w:ind w:firstLine="540"/>
        <w:jc w:val="both"/>
      </w:pPr>
      <w:r>
        <w:rPr>
          <w:sz w:val="20"/>
        </w:rPr>
        <w:t xml:space="preserve">от 7 октября 2010 г. </w:t>
      </w:r>
      <w:hyperlink w:history="0" r:id="rId13" w:tooltip="Решение Земского Собрания Чайковского муниципального района от 07.10.2010 N 830 (ред. от 25.03.2015) &quot;О Порядке предоставления муниципальных преференций в виде льготы по арендной плате&quot; ------------ Утратил силу или отменен {КонсультантПлюс}">
        <w:r>
          <w:rPr>
            <w:sz w:val="20"/>
            <w:color w:val="0000ff"/>
          </w:rPr>
          <w:t xml:space="preserve">N 830</w:t>
        </w:r>
      </w:hyperlink>
      <w:r>
        <w:rPr>
          <w:sz w:val="20"/>
        </w:rPr>
        <w:t xml:space="preserve"> "О порядке предоставления муниципальных преференций в виде льготы по арендной плате";</w:t>
      </w:r>
    </w:p>
    <w:p>
      <w:pPr>
        <w:pStyle w:val="0"/>
        <w:spacing w:before="200" w:line-rule="auto"/>
        <w:ind w:firstLine="540"/>
        <w:jc w:val="both"/>
      </w:pPr>
      <w:r>
        <w:rPr>
          <w:sz w:val="20"/>
        </w:rPr>
        <w:t xml:space="preserve">от 28 сентября 2011 г. </w:t>
      </w:r>
      <w:hyperlink w:history="0" r:id="rId14" w:tooltip="Решение Земского Собрания Чайковского муниципального района от 28.09.2011 N 100 &quot;О внесении изменений в решение Земского Собрания Чайковского муниципального района от 07.10.2010 N 830&quot; ------------ Утратил силу или отменен {КонсультантПлюс}">
        <w:r>
          <w:rPr>
            <w:sz w:val="20"/>
            <w:color w:val="0000ff"/>
          </w:rPr>
          <w:t xml:space="preserve">N 100</w:t>
        </w:r>
      </w:hyperlink>
      <w:r>
        <w:rPr>
          <w:sz w:val="20"/>
        </w:rPr>
        <w:t xml:space="preserve"> "О внесении изменений в решение Земского Собрания Чайковского муниципального района от 07.10.2010 N 830";</w:t>
      </w:r>
    </w:p>
    <w:p>
      <w:pPr>
        <w:pStyle w:val="0"/>
        <w:spacing w:before="200" w:line-rule="auto"/>
        <w:ind w:firstLine="540"/>
        <w:jc w:val="both"/>
      </w:pPr>
      <w:r>
        <w:rPr>
          <w:sz w:val="20"/>
        </w:rPr>
        <w:t xml:space="preserve">от 24 сентября 2014 г. </w:t>
      </w:r>
      <w:hyperlink w:history="0" r:id="rId15" w:tooltip="Решение Земского Собрания Чайковского муниципального района от 24.09.2014 N 540 &quot;О внесении изменения в Порядок предоставления муниципальных преференций в виде льготы по арендной плате, утвержденный решением Земского Собрания Чайковского муниципального района от 07.10.2010 N 830&quot; ------------ Утратил силу или отменен {КонсультантПлюс}">
        <w:r>
          <w:rPr>
            <w:sz w:val="20"/>
            <w:color w:val="0000ff"/>
          </w:rPr>
          <w:t xml:space="preserve">N 540</w:t>
        </w:r>
      </w:hyperlink>
      <w:r>
        <w:rPr>
          <w:sz w:val="20"/>
        </w:rPr>
        <w:t xml:space="preserve"> "О внесении изменения в порядок предоставления муниципальных преференций в виде льготы по арендной плате, утвержденный решением Земского Собрания Чайковского муниципального района от 07.10.2010 N 830";</w:t>
      </w:r>
    </w:p>
    <w:p>
      <w:pPr>
        <w:pStyle w:val="0"/>
        <w:spacing w:before="200" w:line-rule="auto"/>
        <w:ind w:firstLine="540"/>
        <w:jc w:val="both"/>
      </w:pPr>
      <w:r>
        <w:rPr>
          <w:sz w:val="20"/>
        </w:rPr>
        <w:t xml:space="preserve">от 25 марта 2015 г. </w:t>
      </w:r>
      <w:hyperlink w:history="0" r:id="rId16" w:tooltip="Решение Земского Собрания Чайковского муниципального района от 25.03.2015 N 628 &quot;О внесении изменений в Порядок предоставления муниципальных преференций в виде льготы по арендной плате, утвержденный решением Земского Собрания Чайковского муниципального района от 07.10.2010 N 830&quot; ------------ Утратил силу или отменен {КонсультантПлюс}">
        <w:r>
          <w:rPr>
            <w:sz w:val="20"/>
            <w:color w:val="0000ff"/>
          </w:rPr>
          <w:t xml:space="preserve">N 628</w:t>
        </w:r>
      </w:hyperlink>
      <w:r>
        <w:rPr>
          <w:sz w:val="20"/>
        </w:rPr>
        <w:t xml:space="preserve"> "О внесении изменений в порядок предоставления муниципальных преференций в виде льготы по арендной плате, утвержденный решением Земского Собрания Чайковского муниципального района от 07.10.2010 N 830".</w:t>
      </w:r>
    </w:p>
    <w:p>
      <w:pPr>
        <w:pStyle w:val="0"/>
        <w:spacing w:before="200" w:line-rule="auto"/>
        <w:ind w:firstLine="540"/>
        <w:jc w:val="both"/>
      </w:pPr>
      <w:r>
        <w:rPr>
          <w:sz w:val="20"/>
        </w:rPr>
        <w:t xml:space="preserve">3. Опубликовать решение в муниципальной газете "Огни Камы" и разместить на официальном сайте администрации Чайковского городского округа.</w:t>
      </w:r>
    </w:p>
    <w:p>
      <w:pPr>
        <w:pStyle w:val="0"/>
        <w:spacing w:before="200" w:line-rule="auto"/>
        <w:ind w:firstLine="540"/>
        <w:jc w:val="both"/>
      </w:pPr>
      <w:r>
        <w:rPr>
          <w:sz w:val="20"/>
        </w:rPr>
        <w:t xml:space="preserve">4. Решение вступает в силу после его официального опубликования.</w:t>
      </w:r>
    </w:p>
    <w:p>
      <w:pPr>
        <w:pStyle w:val="0"/>
        <w:spacing w:before="200" w:line-rule="auto"/>
        <w:ind w:firstLine="540"/>
        <w:jc w:val="both"/>
      </w:pPr>
      <w:r>
        <w:rPr>
          <w:sz w:val="20"/>
        </w:rPr>
        <w:t xml:space="preserve">5. Контроль за исполнением решения возложить на комиссию по бюджетной и налоговой политике (С.Н.Поспелов).</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Чайковского городского округа</w:t>
      </w:r>
    </w:p>
    <w:p>
      <w:pPr>
        <w:pStyle w:val="0"/>
        <w:jc w:val="right"/>
      </w:pPr>
      <w:r>
        <w:rPr>
          <w:sz w:val="20"/>
        </w:rPr>
        <w:t xml:space="preserve">А.В.РУСАНОВ</w:t>
      </w:r>
    </w:p>
    <w:p>
      <w:pPr>
        <w:pStyle w:val="0"/>
        <w:jc w:val="both"/>
      </w:pPr>
      <w:r>
        <w:rPr>
          <w:sz w:val="20"/>
        </w:rPr>
      </w:r>
    </w:p>
    <w:p>
      <w:pPr>
        <w:pStyle w:val="0"/>
        <w:jc w:val="right"/>
      </w:pPr>
      <w:r>
        <w:rPr>
          <w:sz w:val="20"/>
        </w:rPr>
        <w:t xml:space="preserve">Глава городского округа -</w:t>
      </w:r>
    </w:p>
    <w:p>
      <w:pPr>
        <w:pStyle w:val="0"/>
        <w:jc w:val="right"/>
      </w:pPr>
      <w:r>
        <w:rPr>
          <w:sz w:val="20"/>
        </w:rPr>
        <w:t xml:space="preserve">глава администрации Чайковского</w:t>
      </w:r>
    </w:p>
    <w:p>
      <w:pPr>
        <w:pStyle w:val="0"/>
        <w:jc w:val="right"/>
      </w:pPr>
      <w:r>
        <w:rPr>
          <w:sz w:val="20"/>
        </w:rPr>
        <w:t xml:space="preserve">городского округа</w:t>
      </w:r>
    </w:p>
    <w:p>
      <w:pPr>
        <w:pStyle w:val="0"/>
        <w:jc w:val="right"/>
      </w:pPr>
      <w:r>
        <w:rPr>
          <w:sz w:val="20"/>
        </w:rPr>
        <w:t xml:space="preserve">Ю.Г.ВОСТРИКОВ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решением</w:t>
      </w:r>
    </w:p>
    <w:p>
      <w:pPr>
        <w:pStyle w:val="0"/>
        <w:jc w:val="right"/>
      </w:pPr>
      <w:r>
        <w:rPr>
          <w:sz w:val="20"/>
        </w:rPr>
        <w:t xml:space="preserve">Думы Чайковского</w:t>
      </w:r>
    </w:p>
    <w:p>
      <w:pPr>
        <w:pStyle w:val="0"/>
        <w:jc w:val="right"/>
      </w:pPr>
      <w:r>
        <w:rPr>
          <w:sz w:val="20"/>
        </w:rPr>
        <w:t xml:space="preserve">городского округа</w:t>
      </w:r>
    </w:p>
    <w:p>
      <w:pPr>
        <w:pStyle w:val="0"/>
        <w:jc w:val="right"/>
      </w:pPr>
      <w:r>
        <w:rPr>
          <w:sz w:val="20"/>
        </w:rPr>
        <w:t xml:space="preserve">от 21.08.2019 N 274</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МУНИЦИПАЛЬНЫХ ПРЕФЕРЕНЦИЙ В ВИДЕ ЛЬГОТЫ</w:t>
      </w:r>
    </w:p>
    <w:p>
      <w:pPr>
        <w:pStyle w:val="2"/>
        <w:jc w:val="center"/>
      </w:pPr>
      <w:r>
        <w:rPr>
          <w:sz w:val="20"/>
        </w:rPr>
        <w:t xml:space="preserve">ПО АРЕНДНОЙ ПЛАТЕ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Чайковского городского округа от 18.08.2021 </w:t>
            </w:r>
            <w:hyperlink w:history="0" r:id="rId17" w:tooltip="Решение Думы Чайковского городского округа от 18.08.2021 N 525 &quot;О внесении изменения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N 525</w:t>
              </w:r>
            </w:hyperlink>
            <w:r>
              <w:rPr>
                <w:sz w:val="20"/>
                <w:color w:val="392c69"/>
              </w:rPr>
              <w:t xml:space="preserve">,</w:t>
            </w:r>
          </w:p>
          <w:p>
            <w:pPr>
              <w:pStyle w:val="0"/>
              <w:jc w:val="center"/>
            </w:pPr>
            <w:r>
              <w:rPr>
                <w:sz w:val="20"/>
                <w:color w:val="392c69"/>
              </w:rPr>
              <w:t xml:space="preserve">от 18.10.2023 </w:t>
            </w:r>
            <w:hyperlink w:history="0" r:id="rId18" w:tooltip="Решение Думы Чайковского городского округа от 18.10.2023 N 20 &quot;О внесении изменений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N 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предоставления муниципальных преференций в виде льготы по арендной плате (далее - Порядок) разработан с целью определения единых на территории Чайковского городского округа условий и правил предоставления муниципальных преференций в виде льготы по арендной плате за арендуемое муниципальное недвижимое имущество.</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1.1. В настоящем Порядке используются следующие основные понятия:</w:t>
      </w:r>
    </w:p>
    <w:p>
      <w:pPr>
        <w:pStyle w:val="0"/>
        <w:spacing w:before="200" w:line-rule="auto"/>
        <w:ind w:firstLine="540"/>
        <w:jc w:val="both"/>
      </w:pPr>
      <w:r>
        <w:rPr>
          <w:sz w:val="20"/>
        </w:rPr>
        <w:t xml:space="preserve">1) муниципальные преференции - предоставление органами местного самоуправления, иными осуществляющими функции указанных органов органами отдельным хозяйствующим субъектам преимуществ, которые обеспечивают им более выгодные условия деятельности, путем предоставления имущественных льгот в виде льготы по арендной плате за арендуемое муниципальное недвижимое имущество;</w:t>
      </w:r>
    </w:p>
    <w:p>
      <w:pPr>
        <w:pStyle w:val="0"/>
        <w:spacing w:before="200" w:line-rule="auto"/>
        <w:ind w:firstLine="540"/>
        <w:jc w:val="both"/>
      </w:pPr>
      <w:r>
        <w:rPr>
          <w:sz w:val="20"/>
        </w:rPr>
        <w:t xml:space="preserve">2) хозяйствующий субъект:</w:t>
      </w:r>
    </w:p>
    <w:p>
      <w:pPr>
        <w:pStyle w:val="0"/>
        <w:spacing w:before="200" w:line-rule="auto"/>
        <w:ind w:firstLine="540"/>
        <w:jc w:val="both"/>
      </w:pPr>
      <w:r>
        <w:rPr>
          <w:sz w:val="20"/>
        </w:rPr>
        <w:t xml:space="preserve">а) субъекты малого и среднего предпринимательства;</w:t>
      </w:r>
    </w:p>
    <w:p>
      <w:pPr>
        <w:pStyle w:val="0"/>
        <w:spacing w:before="200" w:line-rule="auto"/>
        <w:ind w:firstLine="540"/>
        <w:jc w:val="both"/>
      </w:pPr>
      <w:r>
        <w:rPr>
          <w:sz w:val="20"/>
        </w:rPr>
        <w:t xml:space="preserve">б) социально ориентированные некоммерческие организации в соответствии с Федеральным </w:t>
      </w:r>
      <w:hyperlink w:history="0" r:id="rId19" w:tooltip="Федеральный закон от 12.01.1996 N 7-ФЗ (ред. от 14.02.2024)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в) физические лица, не являющиеся индивидуальными предпринимателями и применяющие специальный налоговый режим "Налог на профессиональный доход"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соответствии с Федеральным </w:t>
      </w:r>
      <w:hyperlink w:history="0" r:id="rId2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 N 422-ФЗ "О проведении эксперимента по установлению специального налогового режима" подпункт "в" подпункта 2 пункта 1.1 применяется до 31 декабря 2028 г. включительно.</w:t>
      </w:r>
    </w:p>
    <w:p>
      <w:pPr>
        <w:pStyle w:val="0"/>
        <w:jc w:val="both"/>
      </w:pPr>
      <w:r>
        <w:rPr>
          <w:sz w:val="20"/>
        </w:rPr>
        <w:t xml:space="preserve">(пп. 2 в ред. </w:t>
      </w:r>
      <w:hyperlink w:history="0" r:id="rId21" w:tooltip="Решение Думы Чайковского городского округа от 18.10.2023 N 20 &quot;О внесении изменений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решения</w:t>
        </w:r>
      </w:hyperlink>
      <w:r>
        <w:rPr>
          <w:sz w:val="20"/>
        </w:rPr>
        <w:t xml:space="preserve"> Думы Чайковского городского округа от 18.10.2023 N 20)</w:t>
      </w:r>
    </w:p>
    <w:p>
      <w:pPr>
        <w:pStyle w:val="0"/>
        <w:spacing w:before="200" w:line-rule="auto"/>
        <w:ind w:firstLine="540"/>
        <w:jc w:val="both"/>
      </w:pPr>
      <w:r>
        <w:rPr>
          <w:sz w:val="20"/>
        </w:rPr>
        <w:t xml:space="preserve">3)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4) заявитель - хозяйствующий субъект, претендующий на получение муниципальной преференции в виде льготы по арендной плате.</w:t>
      </w:r>
    </w:p>
    <w:p>
      <w:pPr>
        <w:pStyle w:val="0"/>
        <w:spacing w:before="200" w:line-rule="auto"/>
        <w:ind w:firstLine="540"/>
        <w:jc w:val="both"/>
      </w:pPr>
      <w:r>
        <w:rPr>
          <w:sz w:val="20"/>
        </w:rPr>
        <w:t xml:space="preserve">1.2. Для рассмотрения вопросов о предоставлении муниципальной преференции в виде льготы по арендной плате заявителю, а также определения размера льготы создается комиссия по предоставлению мер муниципальной поддержки в приоритетных отраслях экономики Чайковского городского округа (далее - Комиссия).</w:t>
      </w:r>
    </w:p>
    <w:p>
      <w:pPr>
        <w:pStyle w:val="0"/>
        <w:spacing w:before="200" w:line-rule="auto"/>
        <w:ind w:firstLine="540"/>
        <w:jc w:val="both"/>
      </w:pPr>
      <w:r>
        <w:rPr>
          <w:sz w:val="20"/>
        </w:rPr>
        <w:t xml:space="preserve">1.3. В состав Комиссии входят представители отраслевых (функциональных) органов, структурных подразделений администрации Чайковского городского округа, депутаты Думы Чайковского городского округа и представитель Контрольно-счетной палаты Чайковского городского округа.</w:t>
      </w:r>
    </w:p>
    <w:p>
      <w:pPr>
        <w:pStyle w:val="0"/>
        <w:spacing w:before="200" w:line-rule="auto"/>
        <w:ind w:firstLine="540"/>
        <w:jc w:val="both"/>
      </w:pPr>
      <w:r>
        <w:rPr>
          <w:sz w:val="20"/>
        </w:rPr>
        <w:t xml:space="preserve">1.4. Положение о Комиссии, ее полномочиях, количественном и персональном составе утверждается постановлением администрации Чайковского городского округа.</w:t>
      </w:r>
    </w:p>
    <w:p>
      <w:pPr>
        <w:pStyle w:val="0"/>
        <w:jc w:val="both"/>
      </w:pPr>
      <w:r>
        <w:rPr>
          <w:sz w:val="20"/>
        </w:rPr>
      </w:r>
    </w:p>
    <w:p>
      <w:pPr>
        <w:pStyle w:val="2"/>
        <w:outlineLvl w:val="1"/>
        <w:jc w:val="center"/>
      </w:pPr>
      <w:r>
        <w:rPr>
          <w:sz w:val="20"/>
        </w:rPr>
        <w:t xml:space="preserve">Раздел 2. ЦЕЛИ И ОСНОВАНИЯ ПРЕДОСТАВЛЕНИЯ МУНИЦИПАЛЬНЫХ</w:t>
      </w:r>
    </w:p>
    <w:p>
      <w:pPr>
        <w:pStyle w:val="2"/>
        <w:jc w:val="center"/>
      </w:pPr>
      <w:r>
        <w:rPr>
          <w:sz w:val="20"/>
        </w:rPr>
        <w:t xml:space="preserve">ПРЕФЕРЕНЦИЙ</w:t>
      </w:r>
    </w:p>
    <w:p>
      <w:pPr>
        <w:pStyle w:val="0"/>
        <w:jc w:val="both"/>
      </w:pPr>
      <w:r>
        <w:rPr>
          <w:sz w:val="20"/>
        </w:rPr>
      </w:r>
    </w:p>
    <w:p>
      <w:pPr>
        <w:pStyle w:val="0"/>
        <w:ind w:firstLine="540"/>
        <w:jc w:val="both"/>
      </w:pPr>
      <w:r>
        <w:rPr>
          <w:sz w:val="20"/>
        </w:rPr>
        <w:t xml:space="preserve">2.1. Муниципальная преференция предоставляется исключительно в целях, указанных в </w:t>
      </w:r>
      <w:hyperlink w:history="0" r:id="rId2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части 1 статьи 19</w:t>
        </w:r>
      </w:hyperlink>
      <w:r>
        <w:rPr>
          <w:sz w:val="20"/>
        </w:rPr>
        <w:t xml:space="preserve"> Федерального закона от 26 июля 2006 г. N 135-ФЗ "О защите конкуренции" (далее - Закон N 135-ФЗ).</w:t>
      </w:r>
    </w:p>
    <w:p>
      <w:pPr>
        <w:pStyle w:val="0"/>
        <w:spacing w:before="200" w:line-rule="auto"/>
        <w:ind w:firstLine="540"/>
        <w:jc w:val="both"/>
      </w:pPr>
      <w:r>
        <w:rPr>
          <w:sz w:val="20"/>
        </w:rPr>
        <w:t xml:space="preserve">2.2.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pPr>
        <w:pStyle w:val="0"/>
        <w:spacing w:before="200" w:line-rule="auto"/>
        <w:ind w:firstLine="540"/>
        <w:jc w:val="both"/>
      </w:pPr>
      <w:r>
        <w:rPr>
          <w:sz w:val="20"/>
        </w:rPr>
        <w:t xml:space="preserve">2.3. Не является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pPr>
        <w:pStyle w:val="0"/>
        <w:spacing w:before="200" w:line-rule="auto"/>
        <w:ind w:firstLine="540"/>
        <w:jc w:val="both"/>
      </w:pPr>
      <w:r>
        <w:rPr>
          <w:sz w:val="20"/>
        </w:rPr>
        <w:t xml:space="preserve">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23"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частями 4.1</w:t>
        </w:r>
      </w:hyperlink>
      <w:r>
        <w:rPr>
          <w:sz w:val="20"/>
        </w:rPr>
        <w:t xml:space="preserve">-</w:t>
      </w:r>
      <w:hyperlink w:history="0" r:id="rId24"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4.12 статьи 37</w:t>
        </w:r>
      </w:hyperlink>
      <w:r>
        <w:rPr>
          <w:sz w:val="20"/>
        </w:rPr>
        <w:t xml:space="preserve"> Федерального закона от 21 июля 2005 г. N 115-ФЗ "О концессионных соглашениях".</w:t>
      </w:r>
    </w:p>
    <w:bookmarkStart w:id="81" w:name="P81"/>
    <w:bookmarkEnd w:id="81"/>
    <w:p>
      <w:pPr>
        <w:pStyle w:val="0"/>
        <w:spacing w:before="200" w:line-rule="auto"/>
        <w:ind w:firstLine="540"/>
        <w:jc w:val="both"/>
      </w:pPr>
      <w:r>
        <w:rPr>
          <w:sz w:val="20"/>
        </w:rPr>
        <w:t xml:space="preserve">2.4. Муниципальная преференция предоставляется с предварительного согласия антимонопольного органа в письменной форме,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нормативного правового акта Думы Чайковского городского округа о бюджете, содержащего либо устанавливающего порядок определения размера муниципальной преференции и ее конкретного получателя;</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резервного фонда администрации Чайковского городского округа в соответствии с бюджетным законодательством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муниципальной программой развития субъектов малого и среднего предпринимательства.</w:t>
      </w:r>
    </w:p>
    <w:p>
      <w:pPr>
        <w:pStyle w:val="0"/>
        <w:spacing w:before="200" w:line-rule="auto"/>
        <w:ind w:firstLine="540"/>
        <w:jc w:val="both"/>
      </w:pPr>
      <w:r>
        <w:rPr>
          <w:sz w:val="20"/>
        </w:rPr>
        <w:t xml:space="preserve">2.5. Муниципальная преференция предоставляется на основании решения Думы Чайковского городского округа.</w:t>
      </w:r>
    </w:p>
    <w:p>
      <w:pPr>
        <w:pStyle w:val="0"/>
        <w:jc w:val="both"/>
      </w:pPr>
      <w:r>
        <w:rPr>
          <w:sz w:val="20"/>
        </w:rPr>
      </w:r>
    </w:p>
    <w:bookmarkStart w:id="88" w:name="P88"/>
    <w:bookmarkEnd w:id="88"/>
    <w:p>
      <w:pPr>
        <w:pStyle w:val="2"/>
        <w:outlineLvl w:val="1"/>
        <w:jc w:val="center"/>
      </w:pPr>
      <w:r>
        <w:rPr>
          <w:sz w:val="20"/>
        </w:rPr>
        <w:t xml:space="preserve">Раздел 3. ПОРЯДОК ПРЕДОСТАВЛЕНИЯ ДОКУМЕНТОВ ДЛЯ РАССМОТРЕНИЯ</w:t>
      </w:r>
    </w:p>
    <w:p>
      <w:pPr>
        <w:pStyle w:val="2"/>
        <w:jc w:val="center"/>
      </w:pPr>
      <w:r>
        <w:rPr>
          <w:sz w:val="20"/>
        </w:rPr>
        <w:t xml:space="preserve">ВОПРОСА О ПРЕДОСТАВЛЕНИИ МУНИЦИПАЛЬНОЙ ПРЕФЕРЕНЦИИ</w:t>
      </w:r>
    </w:p>
    <w:p>
      <w:pPr>
        <w:pStyle w:val="0"/>
        <w:jc w:val="both"/>
      </w:pPr>
      <w:r>
        <w:rPr>
          <w:sz w:val="20"/>
        </w:rPr>
      </w:r>
    </w:p>
    <w:p>
      <w:pPr>
        <w:pStyle w:val="0"/>
        <w:ind w:firstLine="540"/>
        <w:jc w:val="both"/>
      </w:pPr>
      <w:r>
        <w:rPr>
          <w:sz w:val="20"/>
        </w:rPr>
        <w:t xml:space="preserve">3.1. Для рассмотрения вопроса о предоставлении муниципальной преференции заявитель оформляет </w:t>
      </w:r>
      <w:hyperlink w:history="0" w:anchor="P158" w:tooltip="                                  ЗАЯВКА">
        <w:r>
          <w:rPr>
            <w:sz w:val="20"/>
            <w:color w:val="0000ff"/>
          </w:rPr>
          <w:t xml:space="preserve">заявку</w:t>
        </w:r>
      </w:hyperlink>
      <w:r>
        <w:rPr>
          <w:sz w:val="20"/>
        </w:rPr>
        <w:t xml:space="preserve"> по форме согласно приложению к настоящему Порядку (далее - заявка) и представляет ее в Управление земельно-имущественных отношений администрации Чайковского городского округа (далее - Управление).</w:t>
      </w:r>
    </w:p>
    <w:p>
      <w:pPr>
        <w:pStyle w:val="0"/>
        <w:spacing w:before="200" w:line-rule="auto"/>
        <w:ind w:firstLine="540"/>
        <w:jc w:val="both"/>
      </w:pPr>
      <w:r>
        <w:rPr>
          <w:sz w:val="20"/>
        </w:rPr>
        <w:t xml:space="preserve">3.2. Юридические лица прилагают к заявке следующие документы:</w:t>
      </w:r>
    </w:p>
    <w:p>
      <w:pPr>
        <w:pStyle w:val="0"/>
        <w:spacing w:before="200" w:line-rule="auto"/>
        <w:ind w:firstLine="540"/>
        <w:jc w:val="both"/>
      </w:pPr>
      <w:r>
        <w:rPr>
          <w:sz w:val="20"/>
        </w:rPr>
        <w:t xml:space="preserve">1) копии учредительных документов;</w:t>
      </w:r>
    </w:p>
    <w:p>
      <w:pPr>
        <w:pStyle w:val="0"/>
        <w:spacing w:before="200" w:line-rule="auto"/>
        <w:ind w:firstLine="540"/>
        <w:jc w:val="both"/>
      </w:pPr>
      <w:r>
        <w:rPr>
          <w:sz w:val="20"/>
        </w:rPr>
        <w:t xml:space="preserve">2) копию свидетельства о постановке на учет в налоговом органе;</w:t>
      </w:r>
    </w:p>
    <w:p>
      <w:pPr>
        <w:pStyle w:val="0"/>
        <w:spacing w:before="200" w:line-rule="auto"/>
        <w:ind w:firstLine="540"/>
        <w:jc w:val="both"/>
      </w:pPr>
      <w:r>
        <w:rPr>
          <w:sz w:val="20"/>
        </w:rPr>
        <w:t xml:space="preserve">3) выписку из Единого государственного реестра юридических лиц (ЕГРЮЛ), полученную не ранее чем за 6 месяцев до подачи заявки;</w:t>
      </w:r>
    </w:p>
    <w:p>
      <w:pPr>
        <w:pStyle w:val="0"/>
        <w:spacing w:before="200" w:line-rule="auto"/>
        <w:ind w:firstLine="540"/>
        <w:jc w:val="both"/>
      </w:pPr>
      <w:r>
        <w:rPr>
          <w:sz w:val="20"/>
        </w:rPr>
        <w:t xml:space="preserve">4) документ, подтверждающий полномочия лица, подписавшего заявку, доверенность представителя (в случае представления документов доверенным лицом);</w:t>
      </w:r>
    </w:p>
    <w:p>
      <w:pPr>
        <w:pStyle w:val="0"/>
        <w:spacing w:before="200" w:line-rule="auto"/>
        <w:ind w:firstLine="540"/>
        <w:jc w:val="both"/>
      </w:pPr>
      <w:r>
        <w:rPr>
          <w:sz w:val="20"/>
        </w:rPr>
        <w:t xml:space="preserve">5) справку о состоянии расчетов по налогам, сборам, пеням, штрафам, процентам.</w:t>
      </w:r>
    </w:p>
    <w:p>
      <w:pPr>
        <w:pStyle w:val="0"/>
        <w:spacing w:before="200" w:line-rule="auto"/>
        <w:ind w:firstLine="540"/>
        <w:jc w:val="both"/>
      </w:pPr>
      <w:r>
        <w:rPr>
          <w:sz w:val="20"/>
        </w:rPr>
        <w:t xml:space="preserve">Индивидуальные предприниматели прилагают к заявке:</w:t>
      </w:r>
    </w:p>
    <w:p>
      <w:pPr>
        <w:pStyle w:val="0"/>
        <w:spacing w:before="200" w:line-rule="auto"/>
        <w:ind w:firstLine="540"/>
        <w:jc w:val="both"/>
      </w:pPr>
      <w:r>
        <w:rPr>
          <w:sz w:val="20"/>
        </w:rPr>
        <w:t xml:space="preserve">1) копию свидетельства о государственной регистрации предпринимателя;</w:t>
      </w:r>
    </w:p>
    <w:p>
      <w:pPr>
        <w:pStyle w:val="0"/>
        <w:spacing w:before="200" w:line-rule="auto"/>
        <w:ind w:firstLine="540"/>
        <w:jc w:val="both"/>
      </w:pPr>
      <w:r>
        <w:rPr>
          <w:sz w:val="20"/>
        </w:rPr>
        <w:t xml:space="preserve">2) копию свидетельства о постановке на учет в налоговом органе;</w:t>
      </w:r>
    </w:p>
    <w:p>
      <w:pPr>
        <w:pStyle w:val="0"/>
        <w:spacing w:before="200" w:line-rule="auto"/>
        <w:ind w:firstLine="540"/>
        <w:jc w:val="both"/>
      </w:pPr>
      <w:r>
        <w:rPr>
          <w:sz w:val="20"/>
        </w:rPr>
        <w:t xml:space="preserve">3) выписку из Единого государственного реестра индивидуальных предпринимателей (ЕГРИП), полученную не ранее чем за 6 месяцев до подачи заявки;</w:t>
      </w:r>
    </w:p>
    <w:p>
      <w:pPr>
        <w:pStyle w:val="0"/>
        <w:spacing w:before="200" w:line-rule="auto"/>
        <w:ind w:firstLine="540"/>
        <w:jc w:val="both"/>
      </w:pPr>
      <w:r>
        <w:rPr>
          <w:sz w:val="20"/>
        </w:rPr>
        <w:t xml:space="preserve">4) справку о состоянии расчетов по налогам, сборам, пеням, штрафам, процентам.</w:t>
      </w:r>
    </w:p>
    <w:p>
      <w:pPr>
        <w:pStyle w:val="0"/>
        <w:spacing w:before="200" w:line-rule="auto"/>
        <w:ind w:firstLine="540"/>
        <w:jc w:val="both"/>
      </w:pPr>
      <w:r>
        <w:rPr>
          <w:sz w:val="20"/>
        </w:rPr>
        <w:t xml:space="preserve">Копии документов, прилагаемые к заявке, представляются вместе с оригиналами для обозрения.</w:t>
      </w:r>
    </w:p>
    <w:p>
      <w:pPr>
        <w:pStyle w:val="0"/>
        <w:spacing w:before="200" w:line-rule="auto"/>
        <w:ind w:firstLine="540"/>
        <w:jc w:val="both"/>
      </w:pPr>
      <w:r>
        <w:rPr>
          <w:sz w:val="20"/>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предоставляют справку о постановке на учет (снятии с учета) физического лица в качестве налогоплательщика налога на профессиональный доход и копию паспорта.</w:t>
      </w:r>
    </w:p>
    <w:p>
      <w:pPr>
        <w:pStyle w:val="0"/>
        <w:spacing w:before="200" w:line-rule="auto"/>
        <w:ind w:firstLine="540"/>
        <w:jc w:val="both"/>
      </w:pPr>
      <w:r>
        <w:rPr>
          <w:sz w:val="20"/>
        </w:rPr>
        <w:t xml:space="preserve">В случае необходимости получения согласия антимонопольного органа на предоставление муниципальной преференции к заявке о предоставлении муниципальной преференции также прилагаются:</w:t>
      </w:r>
    </w:p>
    <w:p>
      <w:pPr>
        <w:pStyle w:val="0"/>
        <w:spacing w:before="200" w:line-rule="auto"/>
        <w:ind w:firstLine="540"/>
        <w:jc w:val="both"/>
      </w:pPr>
      <w:r>
        <w:rPr>
          <w:sz w:val="20"/>
        </w:rPr>
        <w:t xml:space="preserve">1) перечень видов деятельности, осуществляемых и (или) осуществлявшихся заявителем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2)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3)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pPr>
        <w:pStyle w:val="0"/>
        <w:spacing w:before="200" w:line-rule="auto"/>
        <w:ind w:firstLine="540"/>
        <w:jc w:val="both"/>
      </w:pPr>
      <w:r>
        <w:rPr>
          <w:sz w:val="20"/>
        </w:rPr>
        <w:t xml:space="preserve">4) перечень лиц, входящих в одну группу лиц с заявителем, с указанием основания для вхождения таких лиц в эту группу, составленный по форме, установленной федеральным антимонопольным органом;</w:t>
      </w:r>
    </w:p>
    <w:p>
      <w:pPr>
        <w:pStyle w:val="0"/>
        <w:spacing w:before="200" w:line-rule="auto"/>
        <w:ind w:firstLine="540"/>
        <w:jc w:val="both"/>
      </w:pPr>
      <w:r>
        <w:rPr>
          <w:sz w:val="20"/>
        </w:rPr>
        <w:t xml:space="preserve">5) нотариально заверенные копии учредительных документов заявителя.</w:t>
      </w:r>
    </w:p>
    <w:p>
      <w:pPr>
        <w:pStyle w:val="0"/>
        <w:jc w:val="both"/>
      </w:pPr>
      <w:r>
        <w:rPr>
          <w:sz w:val="20"/>
        </w:rPr>
        <w:t xml:space="preserve">(п. 3.2 в ред. </w:t>
      </w:r>
      <w:hyperlink w:history="0" r:id="rId25" w:tooltip="Решение Думы Чайковского городского округа от 18.10.2023 N 20 &quot;О внесении изменений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решения</w:t>
        </w:r>
      </w:hyperlink>
      <w:r>
        <w:rPr>
          <w:sz w:val="20"/>
        </w:rPr>
        <w:t xml:space="preserve"> Думы Чайковского городского округа от 18.10.2023 N 20)</w:t>
      </w:r>
    </w:p>
    <w:p>
      <w:pPr>
        <w:pStyle w:val="0"/>
        <w:jc w:val="both"/>
      </w:pPr>
      <w:r>
        <w:rPr>
          <w:sz w:val="20"/>
        </w:rPr>
      </w:r>
    </w:p>
    <w:p>
      <w:pPr>
        <w:pStyle w:val="2"/>
        <w:outlineLvl w:val="1"/>
        <w:jc w:val="center"/>
      </w:pPr>
      <w:r>
        <w:rPr>
          <w:sz w:val="20"/>
        </w:rPr>
        <w:t xml:space="preserve">Раздел 4. ПОРЯДОК РАССМОТРЕНИЯ ЗАЯВКИ</w:t>
      </w:r>
    </w:p>
    <w:p>
      <w:pPr>
        <w:pStyle w:val="0"/>
        <w:jc w:val="both"/>
      </w:pPr>
      <w:r>
        <w:rPr>
          <w:sz w:val="20"/>
        </w:rPr>
      </w:r>
    </w:p>
    <w:p>
      <w:pPr>
        <w:pStyle w:val="0"/>
        <w:ind w:firstLine="540"/>
        <w:jc w:val="both"/>
      </w:pPr>
      <w:r>
        <w:rPr>
          <w:sz w:val="20"/>
        </w:rPr>
        <w:t xml:space="preserve">4.1. В течение 5 (пяти) рабочих дней Управление с момента регистрации заявки на предоставление муниципальной преференции рассматривает представленную заявку и приложенные к ней документы на предмет их соответствия требованиям, указанным в </w:t>
      </w:r>
      <w:hyperlink w:history="0" w:anchor="P88" w:tooltip="Раздел 3. ПОРЯДОК ПРЕДОСТАВЛЕНИЯ ДОКУМЕНТОВ ДЛЯ РАССМОТРЕНИЯ">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4.2. При наличии нарушений требований настоящего Порядка все представленные документы возвращаются заявителю с извещением, в котором письменно излагаются причины отказа.</w:t>
      </w:r>
    </w:p>
    <w:p>
      <w:pPr>
        <w:pStyle w:val="0"/>
        <w:spacing w:before="200" w:line-rule="auto"/>
        <w:ind w:firstLine="540"/>
        <w:jc w:val="both"/>
      </w:pPr>
      <w:r>
        <w:rPr>
          <w:sz w:val="20"/>
        </w:rPr>
        <w:t xml:space="preserve">После устранения указанных обстоятельств заявитель вправе вновь предоставить заявку в установленном порядке.</w:t>
      </w:r>
    </w:p>
    <w:p>
      <w:pPr>
        <w:pStyle w:val="0"/>
        <w:spacing w:before="200" w:line-rule="auto"/>
        <w:ind w:firstLine="540"/>
        <w:jc w:val="both"/>
      </w:pPr>
      <w:r>
        <w:rPr>
          <w:sz w:val="20"/>
        </w:rPr>
        <w:t xml:space="preserve">4.3. В случае если заявка и приложенные к ней документы поданы в соответствии с требованиями </w:t>
      </w:r>
      <w:hyperlink w:history="0" w:anchor="P88" w:tooltip="Раздел 3. ПОРЯДОК ПРЕДОСТАВЛЕНИЯ ДОКУМЕНТОВ ДЛЯ РАССМОТРЕНИЯ">
        <w:r>
          <w:rPr>
            <w:sz w:val="20"/>
            <w:color w:val="0000ff"/>
          </w:rPr>
          <w:t xml:space="preserve">раздела 3</w:t>
        </w:r>
      </w:hyperlink>
      <w:r>
        <w:rPr>
          <w:sz w:val="20"/>
        </w:rPr>
        <w:t xml:space="preserve"> настоящего Порядка, Управление определяет размер муниципальной преференции в соответствии с расчетом: расчет предоставления муниципальной преференции в виде льготы по арендной плате субъектам малого и среднего предпринимательства определяется в процентном соотношении объема реализованной продукции, относящейся к социально значимому направлению деятельности данного субъекта малого и среднего предпринимательства, к общему объему реализованной продукции, но не более 60 процентов на 2022 год от ежемесячной арендной платы, не более 40 процентов на 2023 год от ежемесячной арендной платы, не более 20 процентов от ежемесячной арендной платы начиная с 2024 года.</w:t>
      </w:r>
    </w:p>
    <w:p>
      <w:pPr>
        <w:pStyle w:val="0"/>
        <w:spacing w:before="200" w:line-rule="auto"/>
        <w:ind w:firstLine="540"/>
        <w:jc w:val="both"/>
      </w:pPr>
      <w:r>
        <w:rPr>
          <w:sz w:val="20"/>
        </w:rPr>
        <w:t xml:space="preserve">После расчета муниципальной преференции Управление выносит на рассмотрение Комиссии вопрос о предоставлении либо о невозможности предоставления муниципальной преференции, ее размере и сроке предоставления.</w:t>
      </w:r>
    </w:p>
    <w:p>
      <w:pPr>
        <w:pStyle w:val="0"/>
        <w:spacing w:before="200" w:line-rule="auto"/>
        <w:ind w:firstLine="540"/>
        <w:jc w:val="both"/>
      </w:pPr>
      <w:r>
        <w:rPr>
          <w:sz w:val="20"/>
        </w:rPr>
        <w:t xml:space="preserve">При расчете экономически обоснованного расчета муниципальной преференции в целях уточнения и проверки представленных документов Управление вправе запросить у Заявителя дополнительные сведения и (или) финансовые документы.</w:t>
      </w:r>
    </w:p>
    <w:p>
      <w:pPr>
        <w:pStyle w:val="0"/>
        <w:jc w:val="both"/>
      </w:pPr>
      <w:r>
        <w:rPr>
          <w:sz w:val="20"/>
        </w:rPr>
        <w:t xml:space="preserve">(п. 4.3 в ред. </w:t>
      </w:r>
      <w:hyperlink w:history="0" r:id="rId26" w:tooltip="Решение Думы Чайковского городского округа от 18.08.2021 N 525 &quot;О внесении изменения в Порядок предоставления муниципальных преференций в виде льготы по арендной плате, утвержденный решением Думы Чайковского городского округа от 21.08.2019 N 274&quot; {КонсультантПлюс}">
        <w:r>
          <w:rPr>
            <w:sz w:val="20"/>
            <w:color w:val="0000ff"/>
          </w:rPr>
          <w:t xml:space="preserve">решения</w:t>
        </w:r>
      </w:hyperlink>
      <w:r>
        <w:rPr>
          <w:sz w:val="20"/>
        </w:rPr>
        <w:t xml:space="preserve"> Думы Чайковского городского округа от 18.08.2021 N 525)</w:t>
      </w:r>
    </w:p>
    <w:p>
      <w:pPr>
        <w:pStyle w:val="0"/>
        <w:spacing w:before="200" w:line-rule="auto"/>
        <w:ind w:firstLine="540"/>
        <w:jc w:val="both"/>
      </w:pPr>
      <w:r>
        <w:rPr>
          <w:sz w:val="20"/>
        </w:rPr>
        <w:t xml:space="preserve">4.4. Комиссия рассматривает представленные заявку и приложенные к ней документы и принимает решение о предоставлении либо о невозможности предоставления муниципальной преференции заявителю преференции в виде льготы по арендной плате, ее размера и срока предоставления.</w:t>
      </w:r>
    </w:p>
    <w:p>
      <w:pPr>
        <w:pStyle w:val="0"/>
        <w:spacing w:before="200" w:line-rule="auto"/>
        <w:ind w:firstLine="540"/>
        <w:jc w:val="both"/>
      </w:pPr>
      <w:r>
        <w:rPr>
          <w:sz w:val="20"/>
        </w:rPr>
        <w:t xml:space="preserve">4.5. Решение, указанное в пункте 4.4 настоящего Порядка, принимается Комиссией простым большинством голосов членов Комиссии от числа присутствующих.</w:t>
      </w:r>
    </w:p>
    <w:p>
      <w:pPr>
        <w:pStyle w:val="0"/>
        <w:spacing w:before="200" w:line-rule="auto"/>
        <w:ind w:firstLine="540"/>
        <w:jc w:val="both"/>
      </w:pPr>
      <w:r>
        <w:rPr>
          <w:sz w:val="20"/>
        </w:rPr>
        <w:t xml:space="preserve">4.6. Решение, принятое Комиссией, оформляется протоколом.</w:t>
      </w:r>
    </w:p>
    <w:p>
      <w:pPr>
        <w:pStyle w:val="0"/>
        <w:spacing w:before="200" w:line-rule="auto"/>
        <w:ind w:firstLine="540"/>
        <w:jc w:val="both"/>
      </w:pPr>
      <w:r>
        <w:rPr>
          <w:sz w:val="20"/>
        </w:rPr>
        <w:t xml:space="preserve">4.7. После подписания протокола членами Комиссии Управление оформляет заявление о даче согласия на предоставление муниципальной преференции по форме, определенной федеральным антимонопольным органом, и направляет его на подпись главе городского округа - главе администрации Чайковского городского округа.</w:t>
      </w:r>
    </w:p>
    <w:bookmarkStart w:id="126" w:name="P126"/>
    <w:bookmarkEnd w:id="126"/>
    <w:p>
      <w:pPr>
        <w:pStyle w:val="0"/>
        <w:spacing w:before="200" w:line-rule="auto"/>
        <w:ind w:firstLine="540"/>
        <w:jc w:val="both"/>
      </w:pPr>
      <w:r>
        <w:rPr>
          <w:sz w:val="20"/>
        </w:rPr>
        <w:t xml:space="preserve">4.8. К указанному в пункте 4.7 настоящего Порядка заявлению прилагаются:</w:t>
      </w:r>
    </w:p>
    <w:p>
      <w:pPr>
        <w:pStyle w:val="0"/>
        <w:spacing w:before="200" w:line-rule="auto"/>
        <w:ind w:firstLine="540"/>
        <w:jc w:val="both"/>
      </w:pPr>
      <w:r>
        <w:rPr>
          <w:sz w:val="20"/>
        </w:rPr>
        <w:t xml:space="preserve">1) проект решения Думы Чайковского городского округа о предоставлении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заверенные копии учредительных документов хозяйствующего субъекта.</w:t>
      </w:r>
    </w:p>
    <w:p>
      <w:pPr>
        <w:pStyle w:val="0"/>
        <w:spacing w:before="200" w:line-rule="auto"/>
        <w:ind w:firstLine="540"/>
        <w:jc w:val="both"/>
      </w:pPr>
      <w:r>
        <w:rPr>
          <w:sz w:val="20"/>
        </w:rPr>
        <w:t xml:space="preserve">4.9. После подписания главой городского округа - главой администрации Чайковского городского округа заявления о даче согласия на предоставление муниципальной преференции Управление направляет такое заявление со всеми приложениями, указанными в </w:t>
      </w:r>
      <w:hyperlink w:history="0" w:anchor="P126" w:tooltip="4.8. К указанному в пункте 4.7 настоящего Порядка заявлению прилагаются:">
        <w:r>
          <w:rPr>
            <w:sz w:val="20"/>
            <w:color w:val="0000ff"/>
          </w:rPr>
          <w:t xml:space="preserve">пункте 4.8</w:t>
        </w:r>
      </w:hyperlink>
      <w:r>
        <w:rPr>
          <w:sz w:val="20"/>
        </w:rPr>
        <w:t xml:space="preserve"> настоящего Порядка, в антимонопольный орган, за исключением случаев, предусмотренных </w:t>
      </w:r>
      <w:hyperlink w:history="0" w:anchor="P81" w:tooltip="2.4. Муниципальная преференция предоставляется с предварительного согласия антимонопольного органа в письменной форме, за исключением случаев, если такая преференция предоставляетс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4.10. В случае принятия антимонопольным органом решения об отказе в предоставлении муниципальной преференции Управление в течение 3 (трех) рабочих дней с момента получения вышеуказанного решения антимонопольного органа направляет заявителю извещение об этом решении с указанием причин его принятия и с приложением представленной заявки и приложенных к ней документов.</w:t>
      </w:r>
    </w:p>
    <w:p>
      <w:pPr>
        <w:pStyle w:val="0"/>
        <w:spacing w:before="200" w:line-rule="auto"/>
        <w:ind w:firstLine="540"/>
        <w:jc w:val="both"/>
      </w:pPr>
      <w:r>
        <w:rPr>
          <w:sz w:val="20"/>
        </w:rPr>
        <w:t xml:space="preserve">4.11. В случае принятия антимонопольным органом решения о даче согласия на предоставление муниципальной преференции глава городского округа - глава администрации Чайковского городского округа вносит в Думу Чайковского городского округа проект решения Думы Чайковского городского округа о предоставлении муниципальной преференции.</w:t>
      </w:r>
    </w:p>
    <w:p>
      <w:pPr>
        <w:pStyle w:val="0"/>
        <w:spacing w:before="200" w:line-rule="auto"/>
        <w:ind w:firstLine="540"/>
        <w:jc w:val="both"/>
      </w:pPr>
      <w:r>
        <w:rPr>
          <w:sz w:val="20"/>
        </w:rPr>
        <w:t xml:space="preserve">4.12. В проекте решения Думы Чайковского городского округа о предоставлении муниципальной преференции указываются:</w:t>
      </w:r>
    </w:p>
    <w:p>
      <w:pPr>
        <w:pStyle w:val="0"/>
        <w:spacing w:before="200" w:line-rule="auto"/>
        <w:ind w:firstLine="540"/>
        <w:jc w:val="both"/>
      </w:pPr>
      <w:r>
        <w:rPr>
          <w:sz w:val="20"/>
        </w:rPr>
        <w:t xml:space="preserve">1) наименование заявителя муниципального недвижимого имущества;</w:t>
      </w:r>
    </w:p>
    <w:p>
      <w:pPr>
        <w:pStyle w:val="0"/>
        <w:spacing w:before="200" w:line-rule="auto"/>
        <w:ind w:firstLine="540"/>
        <w:jc w:val="both"/>
      </w:pPr>
      <w:r>
        <w:rPr>
          <w:sz w:val="20"/>
        </w:rPr>
        <w:t xml:space="preserve">2) адрес объекта недвижимого имущества;</w:t>
      </w:r>
    </w:p>
    <w:p>
      <w:pPr>
        <w:pStyle w:val="0"/>
        <w:spacing w:before="200" w:line-rule="auto"/>
        <w:ind w:firstLine="540"/>
        <w:jc w:val="both"/>
      </w:pPr>
      <w:r>
        <w:rPr>
          <w:sz w:val="20"/>
        </w:rPr>
        <w:t xml:space="preserve">3) площадь объекта недвижимого имущества;</w:t>
      </w:r>
    </w:p>
    <w:p>
      <w:pPr>
        <w:pStyle w:val="0"/>
        <w:spacing w:before="200" w:line-rule="auto"/>
        <w:ind w:firstLine="540"/>
        <w:jc w:val="both"/>
      </w:pPr>
      <w:r>
        <w:rPr>
          <w:sz w:val="20"/>
        </w:rPr>
        <w:t xml:space="preserve">4) вид предоставления муниципальной преференции;</w:t>
      </w:r>
    </w:p>
    <w:p>
      <w:pPr>
        <w:pStyle w:val="0"/>
        <w:spacing w:before="200" w:line-rule="auto"/>
        <w:ind w:firstLine="540"/>
        <w:jc w:val="both"/>
      </w:pPr>
      <w:r>
        <w:rPr>
          <w:sz w:val="20"/>
        </w:rPr>
        <w:t xml:space="preserve">5) цель предоставления муниципальной преференции;</w:t>
      </w:r>
    </w:p>
    <w:p>
      <w:pPr>
        <w:pStyle w:val="0"/>
        <w:spacing w:before="200" w:line-rule="auto"/>
        <w:ind w:firstLine="540"/>
        <w:jc w:val="both"/>
      </w:pPr>
      <w:r>
        <w:rPr>
          <w:sz w:val="20"/>
        </w:rPr>
        <w:t xml:space="preserve">6) размер предоставления муниципальной преференции;</w:t>
      </w:r>
    </w:p>
    <w:p>
      <w:pPr>
        <w:pStyle w:val="0"/>
        <w:spacing w:before="200" w:line-rule="auto"/>
        <w:ind w:firstLine="540"/>
        <w:jc w:val="both"/>
      </w:pPr>
      <w:r>
        <w:rPr>
          <w:sz w:val="20"/>
        </w:rPr>
        <w:t xml:space="preserve">7) срок предоставления муниципальной преференции.</w:t>
      </w:r>
    </w:p>
    <w:p>
      <w:pPr>
        <w:pStyle w:val="0"/>
        <w:spacing w:before="200" w:line-rule="auto"/>
        <w:ind w:firstLine="540"/>
        <w:jc w:val="both"/>
      </w:pPr>
      <w:r>
        <w:rPr>
          <w:sz w:val="20"/>
        </w:rPr>
        <w:t xml:space="preserve">4.13. В течение 5 (пяти) рабочих дней с момента вступления в силу решения Думы Чайковского городского округа о предоставлении муниципальной преференции такое решение направляется Управлением заявителю.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муниципальных преференций</w:t>
      </w:r>
    </w:p>
    <w:p>
      <w:pPr>
        <w:pStyle w:val="0"/>
        <w:jc w:val="right"/>
      </w:pPr>
      <w:r>
        <w:rPr>
          <w:sz w:val="20"/>
        </w:rPr>
        <w:t xml:space="preserve">в виде льготы по арендной плате</w:t>
      </w:r>
    </w:p>
    <w:p>
      <w:pPr>
        <w:pStyle w:val="0"/>
        <w:jc w:val="both"/>
      </w:pPr>
      <w:r>
        <w:rPr>
          <w:sz w:val="20"/>
        </w:rPr>
      </w:r>
    </w:p>
    <w:p>
      <w:pPr>
        <w:pStyle w:val="1"/>
        <w:jc w:val="both"/>
      </w:pPr>
      <w:r>
        <w:rPr>
          <w:sz w:val="20"/>
        </w:rPr>
        <w:t xml:space="preserve">                              В Управление земельно-имущественных отношений</w:t>
      </w:r>
    </w:p>
    <w:p>
      <w:pPr>
        <w:pStyle w:val="1"/>
        <w:jc w:val="both"/>
      </w:pPr>
      <w:r>
        <w:rPr>
          <w:sz w:val="20"/>
        </w:rPr>
        <w:t xml:space="preserve">                                администрации Чайковского городского округа</w:t>
      </w:r>
    </w:p>
    <w:p>
      <w:pPr>
        <w:pStyle w:val="1"/>
        <w:jc w:val="both"/>
      </w:pPr>
      <w:r>
        <w:rPr>
          <w:sz w:val="20"/>
        </w:rPr>
      </w:r>
    </w:p>
    <w:bookmarkStart w:id="158" w:name="P158"/>
    <w:bookmarkEnd w:id="158"/>
    <w:p>
      <w:pPr>
        <w:pStyle w:val="1"/>
        <w:jc w:val="both"/>
      </w:pPr>
      <w:r>
        <w:rPr>
          <w:sz w:val="20"/>
        </w:rPr>
        <w:t xml:space="preserve">                                  ЗАЯВКА</w:t>
      </w:r>
    </w:p>
    <w:p>
      <w:pPr>
        <w:pStyle w:val="1"/>
        <w:jc w:val="both"/>
      </w:pPr>
      <w:r>
        <w:rPr>
          <w:sz w:val="20"/>
        </w:rPr>
      </w:r>
    </w:p>
    <w:p>
      <w:pPr>
        <w:pStyle w:val="1"/>
        <w:jc w:val="both"/>
      </w:pPr>
      <w:r>
        <w:rPr>
          <w:sz w:val="20"/>
        </w:rPr>
        <w:t xml:space="preserve">на предоставление муниципальной преференции в виде льготы по арендной плате</w:t>
      </w:r>
    </w:p>
    <w:p>
      <w:pPr>
        <w:pStyle w:val="1"/>
        <w:jc w:val="both"/>
      </w:pPr>
      <w:r>
        <w:rPr>
          <w:sz w:val="20"/>
        </w:rPr>
        <w:t xml:space="preserve">арендатору муниципального недвижимого имущества, расположенного по адресу:</w:t>
      </w:r>
    </w:p>
    <w:p>
      <w:pPr>
        <w:pStyle w:val="1"/>
        <w:jc w:val="both"/>
      </w:pPr>
      <w:r>
        <w:rPr>
          <w:sz w:val="20"/>
        </w:rPr>
        <w:t xml:space="preserve">__________________________________________________________________________.</w:t>
      </w:r>
    </w:p>
    <w:p>
      <w:pPr>
        <w:pStyle w:val="1"/>
        <w:jc w:val="both"/>
      </w:pPr>
      <w:r>
        <w:rPr>
          <w:sz w:val="20"/>
        </w:rPr>
        <w:t xml:space="preserve">1. Полное наименование (Ф.И.О.) заявителя (арендатора)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 в соответствии со свидетельством</w:t>
      </w:r>
    </w:p>
    <w:p>
      <w:pPr>
        <w:pStyle w:val="1"/>
        <w:jc w:val="both"/>
      </w:pPr>
      <w:r>
        <w:rPr>
          <w:sz w:val="20"/>
        </w:rPr>
        <w:t xml:space="preserve">     о государственной регистрации, Ф.И.О. в соответствии с паспортом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Реквизиты заявителя: ___________________________________________________</w:t>
      </w:r>
    </w:p>
    <w:p>
      <w:pPr>
        <w:pStyle w:val="1"/>
        <w:jc w:val="both"/>
      </w:pPr>
      <w:r>
        <w:rPr>
          <w:sz w:val="20"/>
        </w:rPr>
        <w:t xml:space="preserve">                             юридический адрес, индекс, телефон, факс</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индекс, телефон, факс</w:t>
      </w:r>
    </w:p>
    <w:p>
      <w:pPr>
        <w:pStyle w:val="1"/>
        <w:jc w:val="both"/>
      </w:pPr>
      <w:r>
        <w:rPr>
          <w:sz w:val="20"/>
        </w:rPr>
        <w:t xml:space="preserve">___________________________________________________________________________</w:t>
      </w:r>
    </w:p>
    <w:p>
      <w:pPr>
        <w:pStyle w:val="1"/>
        <w:jc w:val="both"/>
      </w:pPr>
      <w:r>
        <w:rPr>
          <w:sz w:val="20"/>
        </w:rPr>
        <w:t xml:space="preserve">Должность,  Ф.И.О.  руководителя  или  лица,  подписывающего  документы  по</w:t>
      </w:r>
    </w:p>
    <w:p>
      <w:pPr>
        <w:pStyle w:val="1"/>
        <w:jc w:val="both"/>
      </w:pPr>
      <w:r>
        <w:rPr>
          <w:sz w:val="20"/>
        </w:rPr>
        <w:t xml:space="preserve">доверенности (для юридических лиц)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Цель использования имущества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Приложение к заявке:</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t xml:space="preserve">6. ________________________________________________________________________</w:t>
      </w:r>
    </w:p>
    <w:p>
      <w:pPr>
        <w:pStyle w:val="1"/>
        <w:jc w:val="both"/>
      </w:pPr>
      <w:r>
        <w:rPr>
          <w:sz w:val="20"/>
        </w:rPr>
        <w:t xml:space="preserve">7. ________________________________________________________________________</w:t>
      </w:r>
    </w:p>
    <w:p>
      <w:pPr>
        <w:pStyle w:val="1"/>
        <w:jc w:val="both"/>
      </w:pPr>
      <w:r>
        <w:rPr>
          <w:sz w:val="20"/>
        </w:rPr>
      </w:r>
    </w:p>
    <w:p>
      <w:pPr>
        <w:pStyle w:val="1"/>
        <w:jc w:val="both"/>
      </w:pPr>
      <w:r>
        <w:rPr>
          <w:sz w:val="20"/>
        </w:rPr>
        <w:t xml:space="preserve">Заявитель (руководитель) _________________ /______________________________/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"___" 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Чайковской городской Думы от 21.08.2019 N 274</w:t>
            <w:br/>
            <w:t>(ред. от 18.10.2023)</w:t>
            <w:br/>
            <w:t>"Об утверждении Порядка предоставления муници...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08&amp;n=170101&amp;dst=100005" TargetMode = "External"/>
	<Relationship Id="rId8" Type="http://schemas.openxmlformats.org/officeDocument/2006/relationships/hyperlink" Target="https://login.consultant.ru/link/?req=doc&amp;base=RLAW908&amp;n=180100&amp;dst=100005" TargetMode = "External"/>
	<Relationship Id="rId9" Type="http://schemas.openxmlformats.org/officeDocument/2006/relationships/hyperlink" Target="https://login.consultant.ru/link/?req=doc&amp;base=RZB&amp;n=469798" TargetMode = "External"/>
	<Relationship Id="rId10" Type="http://schemas.openxmlformats.org/officeDocument/2006/relationships/hyperlink" Target="https://login.consultant.ru/link/?req=doc&amp;base=RZB&amp;n=451928&amp;dst=64" TargetMode = "External"/>
	<Relationship Id="rId11" Type="http://schemas.openxmlformats.org/officeDocument/2006/relationships/hyperlink" Target="https://login.consultant.ru/link/?req=doc&amp;base=RLAW908&amp;n=155610" TargetMode = "External"/>
	<Relationship Id="rId12" Type="http://schemas.openxmlformats.org/officeDocument/2006/relationships/hyperlink" Target="https://login.consultant.ru/link/?req=doc&amp;base=RLAW908&amp;n=179803&amp;dst=100014" TargetMode = "External"/>
	<Relationship Id="rId13" Type="http://schemas.openxmlformats.org/officeDocument/2006/relationships/hyperlink" Target="https://login.consultant.ru/link/?req=doc&amp;base=RLAW908&amp;n=130492" TargetMode = "External"/>
	<Relationship Id="rId14" Type="http://schemas.openxmlformats.org/officeDocument/2006/relationships/hyperlink" Target="https://login.consultant.ru/link/?req=doc&amp;base=RLAW908&amp;n=101948" TargetMode = "External"/>
	<Relationship Id="rId15" Type="http://schemas.openxmlformats.org/officeDocument/2006/relationships/hyperlink" Target="https://login.consultant.ru/link/?req=doc&amp;base=RLAW908&amp;n=126083" TargetMode = "External"/>
	<Relationship Id="rId16" Type="http://schemas.openxmlformats.org/officeDocument/2006/relationships/hyperlink" Target="https://login.consultant.ru/link/?req=doc&amp;base=RLAW908&amp;n=130036" TargetMode = "External"/>
	<Relationship Id="rId17" Type="http://schemas.openxmlformats.org/officeDocument/2006/relationships/hyperlink" Target="https://login.consultant.ru/link/?req=doc&amp;base=RLAW908&amp;n=170101&amp;dst=100005" TargetMode = "External"/>
	<Relationship Id="rId18" Type="http://schemas.openxmlformats.org/officeDocument/2006/relationships/hyperlink" Target="https://login.consultant.ru/link/?req=doc&amp;base=RLAW908&amp;n=180100&amp;dst=100005" TargetMode = "External"/>
	<Relationship Id="rId19" Type="http://schemas.openxmlformats.org/officeDocument/2006/relationships/hyperlink" Target="https://login.consultant.ru/link/?req=doc&amp;base=RZB&amp;n=469795" TargetMode = "External"/>
	<Relationship Id="rId20" Type="http://schemas.openxmlformats.org/officeDocument/2006/relationships/hyperlink" Target="https://login.consultant.ru/link/?req=doc&amp;base=RZB&amp;n=436790" TargetMode = "External"/>
	<Relationship Id="rId21" Type="http://schemas.openxmlformats.org/officeDocument/2006/relationships/hyperlink" Target="https://login.consultant.ru/link/?req=doc&amp;base=RLAW908&amp;n=180100&amp;dst=100006" TargetMode = "External"/>
	<Relationship Id="rId22" Type="http://schemas.openxmlformats.org/officeDocument/2006/relationships/hyperlink" Target="https://login.consultant.ru/link/?req=doc&amp;base=RZB&amp;n=451928&amp;dst=64" TargetMode = "External"/>
	<Relationship Id="rId23" Type="http://schemas.openxmlformats.org/officeDocument/2006/relationships/hyperlink" Target="https://login.consultant.ru/link/?req=doc&amp;base=RZB&amp;n=451991&amp;dst=199" TargetMode = "External"/>
	<Relationship Id="rId24" Type="http://schemas.openxmlformats.org/officeDocument/2006/relationships/hyperlink" Target="https://login.consultant.ru/link/?req=doc&amp;base=RZB&amp;n=451991&amp;dst=231" TargetMode = "External"/>
	<Relationship Id="rId25" Type="http://schemas.openxmlformats.org/officeDocument/2006/relationships/hyperlink" Target="https://login.consultant.ru/link/?req=doc&amp;base=RLAW908&amp;n=180100&amp;dst=100013" TargetMode = "External"/>
	<Relationship Id="rId26" Type="http://schemas.openxmlformats.org/officeDocument/2006/relationships/hyperlink" Target="https://login.consultant.ru/link/?req=doc&amp;base=RLAW908&amp;n=170101&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Чайковской городской Думы от 21.08.2019 N 274
(ред. от 18.10.2023)
"Об утверждении Порядка предоставления муниципальных преференций в виде льготы по арендной плате"</dc:title>
  <dcterms:created xsi:type="dcterms:W3CDTF">2024-03-01T04:29:30Z</dcterms:created>
</cp:coreProperties>
</file>