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A" w:rsidRPr="007E4FFA" w:rsidRDefault="007E4FFA" w:rsidP="007E4FFA">
      <w:pPr>
        <w:spacing w:before="480"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Публичная оферта о добровольном пожертвовании</w:t>
      </w:r>
    </w:p>
    <w:p w:rsidR="007E4FFA" w:rsidRPr="007E4FFA" w:rsidRDefault="007E4FFA" w:rsidP="007E4FFA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г. Чайковский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  <w:t>31.01.2020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Настоящая оферта адресована физическим лицам (далее – Благотворитель) и  является официальным публичным предложением муниципального образования «Чайковский городской округ» (далее –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>) заключить Соглашение о добровольном пожертвовании денежных средств  на реализацию проекта инициативного бюджетирования «ГТО – путь к успеху! обустройство спортивной площадки МАОУ «Гимназия» оборудованием для детей и взрослых » (далее – Соглашение), в соответствии  с ч.2 ст.437 ГК РФ.</w:t>
      </w:r>
      <w:proofErr w:type="gramEnd"/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Соглашение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каких-либо изъятий и ограничений, на условиях присоединения.</w:t>
      </w:r>
    </w:p>
    <w:p w:rsidR="007E4FFA" w:rsidRPr="007E4FFA" w:rsidRDefault="007E4FFA" w:rsidP="007E4FF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 о публичной оферте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1.1. Оферта вступает в силу с 10 февраля 2020 года и действует до 03 марта 2020 года включительно.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1.2. Оферта доступна для ознакомления на официальном сайте Администрации Чайковского городского округа, </w:t>
      </w:r>
      <w:r w:rsidRPr="007E4F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E4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7E4FF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7E4FF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http://chaikovskiyregion.ru/</w:t>
        </w:r>
      </w:hyperlink>
      <w:r w:rsidRPr="007E4FFA">
        <w:rPr>
          <w:rFonts w:ascii="Times New Roman" w:eastAsia="Times New Roman" w:hAnsi="Times New Roman" w:cs="Times New Roman"/>
          <w:bCs/>
          <w:sz w:val="28"/>
          <w:szCs w:val="28"/>
        </w:rPr>
        <w:t>E-mail: </w:t>
      </w:r>
      <w:hyperlink r:id="rId5" w:history="1">
        <w:r w:rsidRPr="007E4FFA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tchaikovsky@permonline.ru</w:t>
        </w:r>
      </w:hyperlink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вправе отменить Оферту в любое время без объяснения причин.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1.4. Принимая условия данного Соглашения, Благотворитель подтверждает добровольный и безвозмездный характер пожертвования.</w:t>
      </w:r>
    </w:p>
    <w:p w:rsidR="007E4FFA" w:rsidRPr="007E4FFA" w:rsidRDefault="007E4FFA" w:rsidP="007E4FF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2.1. По настоящему Соглашению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пожертвование и использует его на реализацию проекта инициативного бюджетирования «ГТО – путь к успеху! обустройство спортивной площадки МАОУ «Гимназия» оборудованием для детей и взрослых ».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lastRenderedPageBreak/>
        <w:t>2.2. Выполнение Благотворителем действий по настоящему Соглашению является пожертвованием в соответствии со ст. 582 ГК РФ.</w:t>
      </w:r>
    </w:p>
    <w:p w:rsidR="007E4FFA" w:rsidRPr="007E4FFA" w:rsidRDefault="007E4FFA" w:rsidP="007E4FFA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Заключение соглашения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 3.1. Акцептовать Оферту и тем самым заключить с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может физическое  лицо.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3.2. Датой акцепта Оферты является совершение пожертвования, а соответственно датой заключения Соглашения является дата зачисления денежных средств на расчетный счёт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>. Местом заключения Соглашения считается Чайковский городской округ. В соответствии с п. 3 ст. 434 ГК РФ  Соглашение считается заключенным в письменной форме.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7E4FFA">
        <w:rPr>
          <w:rFonts w:ascii="Times New Roman" w:eastAsia="Times New Roman" w:hAnsi="Times New Roman" w:cs="Times New Roman"/>
          <w:sz w:val="28"/>
          <w:szCs w:val="28"/>
        </w:rPr>
        <w:t>Условия Соглашения определяются Офертой в редакции (с учётом изменений), действующей (действующих) на день оформления платёжного поручения.</w:t>
      </w:r>
      <w:proofErr w:type="gramEnd"/>
    </w:p>
    <w:p w:rsidR="007E4FFA" w:rsidRPr="007E4FFA" w:rsidRDefault="007E4FFA" w:rsidP="007E4FF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Внесение пожертвования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 4.1. Благотворитель самостоятельно определяет размер суммы добровольного пожертвования и перечисляет его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Благополучателю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любым платёжным методом.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4.2.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«Добровольное пожертвование на реализацию проекта инициативного бюджетирования  «ГТО – путь к успеху! обустройство спортивной площадки МАОУ «Гимназия» оборудованием для детей и взрослых».</w:t>
      </w:r>
    </w:p>
    <w:p w:rsidR="007E4FFA" w:rsidRPr="007E4FFA" w:rsidRDefault="007E4FFA" w:rsidP="007E4FF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 5.1.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обязуется использовать полученные от Благотворителя по настоящему Соглашению денежные средства строго в соответствии с действующим законодательством Российской Федерации и в рамках реализации проекта инициативного бюджетирования «ГТО – путь к успеху! обустройство спортивной площадки МАОУ «Гимназия» оборудованием для детей и взрослых» в срок до 31 декабря 2020 года включительно.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Благотворитель даёт разрешение на обработку и хранение персональных данных, используемых 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для исполнения указанного Соглашения.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обязуется не раскрывать третьим лицам личную и контактную информацию Благотворителя.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5.4.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возвращается Благотворителю.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не несет перед Благотворителем иных обязательств, кроме обязательств, указанных в настоящем Соглашении.</w:t>
      </w:r>
    </w:p>
    <w:p w:rsidR="007E4FFA" w:rsidRPr="007E4FFA" w:rsidRDefault="007E4FFA" w:rsidP="007E4FF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Прочие условия</w:t>
      </w:r>
    </w:p>
    <w:p w:rsidR="007E4FFA" w:rsidRPr="007E4FFA" w:rsidRDefault="007E4FFA" w:rsidP="007E4F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 6.1. 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разрешаются в соответствии с действующим законодательством Российской Федерации в судебном порядке. </w:t>
      </w:r>
    </w:p>
    <w:p w:rsidR="007E4FFA" w:rsidRPr="007E4FFA" w:rsidRDefault="007E4FFA" w:rsidP="007E4FF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сторон</w:t>
      </w:r>
    </w:p>
    <w:p w:rsidR="007E4FFA" w:rsidRPr="007E4FFA" w:rsidRDefault="007E4FFA" w:rsidP="007E4F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БЛАГОПОЛУЧАТЕЛЬ:</w:t>
      </w:r>
    </w:p>
    <w:p w:rsidR="007E4FFA" w:rsidRPr="007E4FFA" w:rsidRDefault="007E4FFA" w:rsidP="007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>Юридический / фактический адрес:</w:t>
      </w:r>
    </w:p>
    <w:p w:rsidR="007E4FFA" w:rsidRPr="007E4FFA" w:rsidRDefault="007E4FFA" w:rsidP="007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617760, Пермский край, </w:t>
      </w:r>
      <w:proofErr w:type="gramStart"/>
      <w:r w:rsidRPr="007E4F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. Чайковский  ул. Ленина, д.37. </w:t>
      </w:r>
    </w:p>
    <w:p w:rsidR="007E4FFA" w:rsidRPr="007E4FFA" w:rsidRDefault="007E4FFA" w:rsidP="007E4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Реквизиты для перечисления средств: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Получатель: УФК по Пермскому (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 и архитектуры администрации Чайковского городского округа, </w:t>
      </w: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ИНН/КПП 5959002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553</w:t>
      </w: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/595901001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450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р</w:t>
      </w:r>
      <w:proofErr w:type="spellEnd"/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/с 40101810700000010003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Отделение Пермь: г.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Пермь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БИК: 045773001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ОКТМО 57735000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ОКПО 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35288960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ОГРН 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1185958071529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Код бюджетной классификации (КБК)</w:t>
      </w:r>
    </w:p>
    <w:p w:rsidR="007E4FFA" w:rsidRPr="007E4FFA" w:rsidRDefault="007E4FFA" w:rsidP="007E4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>92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20704020040000150</w:t>
      </w:r>
      <w:r w:rsidRPr="007E4FFA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для физических лиц</w:t>
      </w:r>
    </w:p>
    <w:p w:rsidR="007E4FFA" w:rsidRPr="007E4FFA" w:rsidRDefault="007E4FFA" w:rsidP="007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назначении платежа указать:</w:t>
      </w:r>
      <w:r w:rsidRPr="007E4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FFA">
        <w:rPr>
          <w:rFonts w:ascii="Times New Roman" w:eastAsia="Times New Roman" w:hAnsi="Times New Roman" w:cs="Times New Roman"/>
          <w:sz w:val="28"/>
          <w:szCs w:val="28"/>
        </w:rPr>
        <w:t>добровольное пожертвование на реализацию проекта инициативного бюджетирования «ГТО – путь к успеху! обустройство спортивной площадки МАОУ «Гимназия» оборудованием для детей и взрослых».</w:t>
      </w:r>
    </w:p>
    <w:p w:rsidR="001E0270" w:rsidRDefault="001E0270"/>
    <w:sectPr w:rsidR="001E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7E4FFA"/>
    <w:rsid w:val="001E0270"/>
    <w:rsid w:val="007E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ikovsky@permonline.ru" TargetMode="Externa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2020-02-19T06:00:00Z</dcterms:created>
  <dcterms:modified xsi:type="dcterms:W3CDTF">2020-02-19T06:01:00Z</dcterms:modified>
</cp:coreProperties>
</file>