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5E" w:rsidRDefault="002C44BF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1133475</wp:posOffset>
                </wp:positionH>
                <wp:positionV relativeFrom="page">
                  <wp:posOffset>3057525</wp:posOffset>
                </wp:positionV>
                <wp:extent cx="2628900" cy="1209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35" w:rsidRPr="00852D5E" w:rsidRDefault="00852D5E" w:rsidP="0037773E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52D5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 внесении изменений в Схему размещения нестационарных торговых объектов Чайковского городского округа, утвержденную постановлением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852D5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администрации Чайковского городского округа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от 26.07.2019 г. № 1305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240.75pt;width:207pt;height:9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tG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" filled="f" stroked="f">
                <v:textbox inset="0,0,0,0">
                  <w:txbxContent>
                    <w:p w:rsidR="00090035" w:rsidRPr="00852D5E" w:rsidRDefault="00852D5E" w:rsidP="0037773E">
                      <w:pPr>
                        <w:spacing w:line="240" w:lineRule="exact"/>
                        <w:jc w:val="both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52D5E">
                        <w:rPr>
                          <w:rFonts w:ascii="Times New Roman" w:hAnsi="Times New Roman"/>
                          <w:b/>
                          <w:sz w:val="28"/>
                        </w:rPr>
                        <w:t>О внесении изменений в Схему размещения нестационарных торговых объектов Чайковского городского округа, утвержденную постановлением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852D5E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администрации Чайковского городского округа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от 26.07.2019 г. № 1305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C922CB" w:rsidRDefault="00D43689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D43689" w:rsidRPr="00C922CB" w:rsidRDefault="00D43689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D43689" w:rsidRDefault="00D43689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D43689" w:rsidRPr="00D43689" w:rsidRDefault="00D43689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5A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5E" w:rsidRPr="00852D5E" w:rsidRDefault="00852D5E" w:rsidP="00852D5E"/>
    <w:p w:rsidR="00852D5E" w:rsidRDefault="00852D5E" w:rsidP="00852D5E"/>
    <w:p w:rsid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73E" w:rsidRDefault="0037773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2D5E" w:rsidRP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5E">
        <w:rPr>
          <w:rFonts w:ascii="Times New Roman" w:hAnsi="Times New Roman"/>
          <w:sz w:val="28"/>
          <w:szCs w:val="28"/>
        </w:rPr>
        <w:t>В соответствии со статьей 10 Федерал</w:t>
      </w:r>
      <w:r w:rsidR="0037773E">
        <w:rPr>
          <w:rFonts w:ascii="Times New Roman" w:hAnsi="Times New Roman"/>
          <w:sz w:val="28"/>
          <w:szCs w:val="28"/>
        </w:rPr>
        <w:t>ьного закона от 28 декабря 2009 </w:t>
      </w:r>
      <w:r w:rsidRPr="00852D5E">
        <w:rPr>
          <w:rFonts w:ascii="Times New Roman" w:hAnsi="Times New Roman"/>
          <w:sz w:val="28"/>
          <w:szCs w:val="28"/>
        </w:rPr>
        <w:t>г. № 381-ФЗ «Об общих принципах государственного регулирования торговой деятельности в Российской Федер</w:t>
      </w:r>
      <w:r w:rsidR="0037773E">
        <w:rPr>
          <w:rFonts w:ascii="Times New Roman" w:hAnsi="Times New Roman"/>
          <w:sz w:val="28"/>
          <w:szCs w:val="28"/>
        </w:rPr>
        <w:t>ации», Федеральным законом от 6 </w:t>
      </w:r>
      <w:r w:rsidRPr="00852D5E">
        <w:rPr>
          <w:rFonts w:ascii="Times New Roman" w:hAnsi="Times New Roman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постановлением Правительства Пермского края от 28 ноября 2017 г. № 966-п «Об утверждении Порядка разработки и утверждения схемы размещения нестационарных торговых объектов»</w:t>
      </w:r>
    </w:p>
    <w:p w:rsidR="00852D5E" w:rsidRPr="00852D5E" w:rsidRDefault="00852D5E" w:rsidP="00852D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D5E">
        <w:rPr>
          <w:rFonts w:ascii="Times New Roman" w:hAnsi="Times New Roman"/>
          <w:sz w:val="28"/>
          <w:szCs w:val="28"/>
        </w:rPr>
        <w:t>ПОСТАНОВЛЯЮ:</w:t>
      </w:r>
    </w:p>
    <w:p w:rsidR="00852D5E" w:rsidRPr="00D30CE2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 xml:space="preserve">1. Внести в Схему размещения </w:t>
      </w:r>
      <w:r>
        <w:rPr>
          <w:sz w:val="28"/>
          <w:szCs w:val="28"/>
        </w:rPr>
        <w:t>нестационарных торговых объектов</w:t>
      </w:r>
      <w:r w:rsidRPr="00D30CE2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 xml:space="preserve">, утвержденную постановлением администрации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30CE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D30CE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30C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1305</w:t>
      </w:r>
      <w:r w:rsidRPr="00D30CE2">
        <w:rPr>
          <w:sz w:val="28"/>
          <w:szCs w:val="28"/>
        </w:rPr>
        <w:t xml:space="preserve"> «Об утверждении Схем размещения </w:t>
      </w:r>
      <w:r>
        <w:rPr>
          <w:sz w:val="28"/>
          <w:szCs w:val="28"/>
        </w:rPr>
        <w:t>нестационарных торговых объектов</w:t>
      </w:r>
      <w:r w:rsidRPr="00D30CE2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</w:t>
      </w:r>
      <w:r w:rsidRPr="00D30CE2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постановлений администрации Чайковского городского округа от 01.06.20</w:t>
      </w:r>
      <w:r w:rsidR="0037773E">
        <w:rPr>
          <w:sz w:val="28"/>
          <w:szCs w:val="28"/>
        </w:rPr>
        <w:t>20 г. № 525, от 30.11.2020 г. № </w:t>
      </w:r>
      <w:r>
        <w:rPr>
          <w:sz w:val="28"/>
          <w:szCs w:val="28"/>
        </w:rPr>
        <w:t>1157),</w:t>
      </w:r>
      <w:r w:rsidRPr="00D30CE2">
        <w:rPr>
          <w:sz w:val="28"/>
          <w:szCs w:val="28"/>
        </w:rPr>
        <w:t xml:space="preserve"> следующие изменения: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1.1</w:t>
      </w:r>
      <w:r w:rsidR="0037773E">
        <w:rPr>
          <w:sz w:val="28"/>
          <w:szCs w:val="28"/>
        </w:rPr>
        <w:t xml:space="preserve"> д</w:t>
      </w:r>
      <w:r>
        <w:rPr>
          <w:sz w:val="28"/>
          <w:szCs w:val="28"/>
        </w:rPr>
        <w:t>ополнить Схему размещения нестационарных торговых объектов Чайковского городского округа (адресный перечень, часть 1) позициями 094-096 следующего содержания:</w:t>
      </w:r>
    </w:p>
    <w:tbl>
      <w:tblPr>
        <w:tblStyle w:val="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61"/>
        <w:gridCol w:w="1283"/>
        <w:gridCol w:w="703"/>
        <w:gridCol w:w="570"/>
        <w:gridCol w:w="1711"/>
        <w:gridCol w:w="570"/>
        <w:gridCol w:w="997"/>
        <w:gridCol w:w="659"/>
      </w:tblGrid>
      <w:tr w:rsidR="00852D5E" w:rsidRPr="00852D5E" w:rsidTr="00852D5E">
        <w:trPr>
          <w:trHeight w:val="1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Перекресток улиц Завьялова- Магистральная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Мясо и мясная продукция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shd w:val="clear" w:color="auto" w:fill="auto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2D5E" w:rsidRPr="00852D5E" w:rsidTr="00852D5E">
        <w:trPr>
          <w:trHeight w:val="13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852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Перекресток улиц Завьялова- Магистральная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shd w:val="clear" w:color="auto" w:fill="auto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52D5E" w:rsidRPr="00852D5E" w:rsidTr="00852D5E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Ул. Карла Маркса, напротив жилого дома № 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Готовая еда (быстрое питание)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5E" w:rsidRPr="00852D5E" w:rsidRDefault="00852D5E" w:rsidP="00852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570" w:type="dxa"/>
            <w:shd w:val="clear" w:color="auto" w:fill="auto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659" w:type="dxa"/>
          </w:tcPr>
          <w:p w:rsidR="00852D5E" w:rsidRPr="00852D5E" w:rsidRDefault="00852D5E" w:rsidP="0085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="0037773E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Схему размещения нестационарных торговых объектов Чайковского городского округа (графическая часть) позициями 094-096 (приложение 1). 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 w:rsidRPr="00D30CE2">
        <w:rPr>
          <w:sz w:val="28"/>
          <w:szCs w:val="28"/>
        </w:rPr>
        <w:t xml:space="preserve">2. </w:t>
      </w:r>
      <w:r w:rsidRPr="00F51C33">
        <w:rPr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52D5E" w:rsidRDefault="00852D5E" w:rsidP="00852D5E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1C33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852D5E" w:rsidRDefault="00852D5E" w:rsidP="00852D5E">
      <w:pPr>
        <w:widowControl w:val="0"/>
        <w:jc w:val="both"/>
        <w:rPr>
          <w:sz w:val="28"/>
          <w:szCs w:val="28"/>
        </w:rPr>
      </w:pPr>
    </w:p>
    <w:p w:rsidR="00852D5E" w:rsidRDefault="00852D5E" w:rsidP="0037773E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852D5E" w:rsidRDefault="00852D5E" w:rsidP="0037773E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52D5E" w:rsidRPr="00852D5E" w:rsidRDefault="00852D5E" w:rsidP="0037773E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Ю.Г. Востриков</w:t>
      </w:r>
    </w:p>
    <w:p w:rsidR="00970AE4" w:rsidRPr="00852D5E" w:rsidRDefault="00970AE4" w:rsidP="0037773E">
      <w:pPr>
        <w:spacing w:line="240" w:lineRule="exact"/>
        <w:ind w:firstLine="708"/>
      </w:pPr>
    </w:p>
    <w:sectPr w:rsidR="00970AE4" w:rsidRPr="00852D5E" w:rsidSect="0037773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E5" w:rsidRDefault="002D1AE5" w:rsidP="002214E9">
      <w:pPr>
        <w:spacing w:after="0" w:line="240" w:lineRule="auto"/>
      </w:pPr>
      <w:r>
        <w:separator/>
      </w:r>
    </w:p>
  </w:endnote>
  <w:endnote w:type="continuationSeparator" w:id="0">
    <w:p w:rsidR="002D1AE5" w:rsidRDefault="002D1AE5" w:rsidP="0022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E9" w:rsidRPr="002214E9" w:rsidRDefault="002214E9">
    <w:pPr>
      <w:pStyle w:val="a9"/>
      <w:rPr>
        <w:rFonts w:ascii="Times New Roman" w:hAnsi="Times New Roman"/>
        <w:sz w:val="24"/>
        <w:szCs w:val="24"/>
      </w:rPr>
    </w:pPr>
    <w:r w:rsidRPr="002214E9">
      <w:rPr>
        <w:rFonts w:ascii="Times New Roman" w:hAnsi="Times New Roman"/>
        <w:sz w:val="24"/>
        <w:szCs w:val="24"/>
      </w:rP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E5" w:rsidRDefault="002D1AE5" w:rsidP="002214E9">
      <w:pPr>
        <w:spacing w:after="0" w:line="240" w:lineRule="auto"/>
      </w:pPr>
      <w:r>
        <w:separator/>
      </w:r>
    </w:p>
  </w:footnote>
  <w:footnote w:type="continuationSeparator" w:id="0">
    <w:p w:rsidR="002D1AE5" w:rsidRDefault="002D1AE5" w:rsidP="00221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D"/>
    <w:rsid w:val="000405AD"/>
    <w:rsid w:val="00090035"/>
    <w:rsid w:val="001D6C0F"/>
    <w:rsid w:val="002214E9"/>
    <w:rsid w:val="00265A1C"/>
    <w:rsid w:val="002C44BF"/>
    <w:rsid w:val="002D1AE5"/>
    <w:rsid w:val="002E7D81"/>
    <w:rsid w:val="0037773E"/>
    <w:rsid w:val="0049355E"/>
    <w:rsid w:val="005D1DAB"/>
    <w:rsid w:val="007A0A87"/>
    <w:rsid w:val="007C0DE8"/>
    <w:rsid w:val="00852D5E"/>
    <w:rsid w:val="008C2B53"/>
    <w:rsid w:val="00970AE4"/>
    <w:rsid w:val="00A46BB8"/>
    <w:rsid w:val="00B27042"/>
    <w:rsid w:val="00C922CB"/>
    <w:rsid w:val="00D43689"/>
    <w:rsid w:val="00D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52D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2D5E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52D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4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4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852D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52D5E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852D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4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21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4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3;&#1072;&#1084;&#1086;&#1074;&#1072;&#1040;&#1060;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Исламова</dc:creator>
  <cp:lastModifiedBy>Филимонова Олеся Сергеевна</cp:lastModifiedBy>
  <cp:revision>2</cp:revision>
  <dcterms:created xsi:type="dcterms:W3CDTF">2020-12-25T06:52:00Z</dcterms:created>
  <dcterms:modified xsi:type="dcterms:W3CDTF">2020-12-25T06:52:00Z</dcterms:modified>
</cp:coreProperties>
</file>