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546B">
        <w:rPr>
          <w:rFonts w:ascii="Times New Roman" w:hAnsi="Times New Roman" w:cs="Times New Roman"/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контроля: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Конституция Российской Федерации;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B">
        <w:rPr>
          <w:rFonts w:ascii="Times New Roman" w:hAnsi="Times New Roman" w:cs="Times New Roman"/>
          <w:sz w:val="28"/>
          <w:szCs w:val="28"/>
        </w:rPr>
        <w:t>Федеральный закон от 14 марта 1995 г. № 33-ФЗ «Об особо охраняемых природных территориях»;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Федеральный закон от 26 декабря 2008 г. № 294-ФЗ «О защите прав</w:t>
      </w:r>
      <w:r w:rsidRPr="00BD5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>юридических лиц и индивидуальных предпринимателей при осуществлении</w:t>
      </w:r>
      <w:r w:rsidRPr="00BD546B">
        <w:rPr>
          <w:rFonts w:ascii="Times New Roman" w:hAnsi="Times New Roman" w:cs="Times New Roman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 xml:space="preserve">государственного контроля (надзора) и муниципального контроля» (далее </w:t>
      </w:r>
      <w:proofErr w:type="gramStart"/>
      <w:r w:rsidRPr="00BD546B">
        <w:rPr>
          <w:rStyle w:val="fontstyle01"/>
          <w:rFonts w:ascii="Times New Roman" w:hAnsi="Times New Roman" w:cs="Times New Roman"/>
        </w:rPr>
        <w:t>-Ф</w:t>
      </w:r>
      <w:proofErr w:type="gramEnd"/>
      <w:r w:rsidRPr="00BD546B">
        <w:rPr>
          <w:rStyle w:val="fontstyle01"/>
          <w:rFonts w:ascii="Times New Roman" w:hAnsi="Times New Roman" w:cs="Times New Roman"/>
        </w:rPr>
        <w:t>едеральный закон № 294-ФЗ);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Федеральный закон от 2 мая 2006 г. № 59-ФЗ «О порядке рассмотрения</w:t>
      </w:r>
      <w:r w:rsidRPr="00BD5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>обращений граждан Российской Федерации»;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Федеральный закон от 6 октября 2003 г. № 131-ФЗ «Об общих принципах</w:t>
      </w:r>
      <w:r w:rsidRPr="00BD5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>организации местного самоуправления в Российской Федерации»;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Постановление Правительства Российской Федерации от 30 июня 2010 г.</w:t>
      </w:r>
      <w:r w:rsidRPr="00BD5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D546B">
        <w:rPr>
          <w:rStyle w:val="fontstyle01"/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BD546B">
        <w:rPr>
          <w:rStyle w:val="fontstyle01"/>
          <w:rFonts w:ascii="Times New Roman" w:hAnsi="Times New Roman" w:cs="Times New Roman"/>
        </w:rPr>
        <w:t xml:space="preserve"> и индивидуальных предпринимателей»;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D5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D5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BD546B" w:rsidRPr="00BD546B" w:rsidRDefault="00BD546B" w:rsidP="00BD5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6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BD5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Pr="00BD5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BD546B">
        <w:rPr>
          <w:rFonts w:ascii="Times New Roman" w:hAnsi="Times New Roman" w:cs="Times New Roman"/>
          <w:sz w:val="28"/>
          <w:szCs w:val="28"/>
        </w:rPr>
        <w:t xml:space="preserve"> (или) информация»;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5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BD546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BD546B" w:rsidRPr="00BD546B" w:rsidRDefault="00BD546B" w:rsidP="00BD546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</w:rPr>
      </w:pPr>
      <w:r w:rsidRPr="00BD546B">
        <w:rPr>
          <w:rStyle w:val="fontstyle01"/>
          <w:rFonts w:ascii="Times New Roman" w:hAnsi="Times New Roman" w:cs="Times New Roman"/>
        </w:rPr>
        <w:t>Постановление Правительства Пермского края от 1 июня 2012 г. №383-п</w:t>
      </w:r>
      <w:r w:rsidRPr="00BD5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46B">
        <w:rPr>
          <w:rStyle w:val="fontstyle01"/>
          <w:rFonts w:ascii="Times New Roman" w:hAnsi="Times New Roman" w:cs="Times New Roman"/>
        </w:rPr>
        <w:t>«Об утверждении порядка разработки и принятия административных регламентов осуществления муниципального контроля»;</w:t>
      </w:r>
    </w:p>
    <w:p w:rsidR="00BD546B" w:rsidRPr="00BD546B" w:rsidRDefault="00BD546B" w:rsidP="00BD54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становление Администрации г. Перми от 17.02.2016 N 96 (ред. от 30.03.2017) &quot;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&quot;" w:history="1">
        <w:r w:rsidRPr="00BD5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D546B">
        <w:rPr>
          <w:rFonts w:ascii="Times New Roman" w:hAnsi="Times New Roman" w:cs="Times New Roman"/>
          <w:sz w:val="28"/>
          <w:szCs w:val="28"/>
        </w:rPr>
        <w:t xml:space="preserve"> администрации города Чайковского от 2 апреля 2019 г. № 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3F1F40" w:rsidRPr="00BD546B" w:rsidRDefault="00BD546B" w:rsidP="00BD546B">
      <w:pPr>
        <w:rPr>
          <w:rFonts w:ascii="Times New Roman" w:hAnsi="Times New Roman" w:cs="Times New Roman"/>
          <w:sz w:val="28"/>
          <w:szCs w:val="28"/>
        </w:rPr>
      </w:pPr>
      <w:r w:rsidRPr="00BD546B">
        <w:rPr>
          <w:rFonts w:ascii="Times New Roman" w:hAnsi="Times New Roman" w:cs="Times New Roman"/>
          <w:sz w:val="28"/>
          <w:szCs w:val="28"/>
        </w:rPr>
        <w:t>Устав Чайковского городского округа</w:t>
      </w:r>
    </w:p>
    <w:sectPr w:rsidR="003F1F40" w:rsidRPr="00B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D546B"/>
    <w:rsid w:val="003F1F40"/>
    <w:rsid w:val="00B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546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D546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fontstyle01">
    <w:name w:val="fontstyle01"/>
    <w:rsid w:val="00BD54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D5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CD3790BC44E6B72A6C64F7DE7C5AB2BEF5AD75B0A4588717AC283BD0C8E5E4054C558692C3660659C0474F4300E0B87W1I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95828A2A1FD9634947DA7ED5907BE1638769DCFAB1B4304B269F99471DBD09D174EDD8FA4D9CDCCCFBF8C1Ap94EK" TargetMode="External"/><Relationship Id="rId5" Type="http://schemas.openxmlformats.org/officeDocument/2006/relationships/hyperlink" Target="consultantplus://offline/ref=E7795828A2A1FD9634947DA7ED5907BE163A739CCBA01B4304B269F99471DBD09D174EDD8FA4D9CDCCCFBF8C1Ap94EK" TargetMode="External"/><Relationship Id="rId4" Type="http://schemas.openxmlformats.org/officeDocument/2006/relationships/hyperlink" Target="consultantplus://offline/ref=E7795828A2A1FD9634947DA7ED5907BE16387897CDA81B4304B269F99471DBD09D174EDD8FA4D9CDCCCFBF8C1Ap94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2020-09-29T11:50:00Z</dcterms:created>
  <dcterms:modified xsi:type="dcterms:W3CDTF">2020-09-29T11:50:00Z</dcterms:modified>
</cp:coreProperties>
</file>