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24498E" w:rsidP="006E68C5">
      <w:pPr>
        <w:pStyle w:val="af1"/>
        <w:ind w:left="0"/>
        <w:rPr>
          <w:szCs w:val="28"/>
        </w:rPr>
      </w:pPr>
      <w:r w:rsidRPr="002449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0.25pt;margin-top:243pt;width:204.75pt;height:112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bTrw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" filled="f" stroked="f">
            <v:textbox inset="0,0,0,0">
              <w:txbxContent>
                <w:p w:rsidR="007F4917" w:rsidRPr="004A4783" w:rsidRDefault="007F4917" w:rsidP="007F491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4783">
                    <w:rPr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4A4783" w:rsidRPr="004A4783">
                    <w:rPr>
                      <w:b/>
                      <w:sz w:val="28"/>
                      <w:szCs w:val="28"/>
                    </w:rPr>
                    <w:t xml:space="preserve">в Положение о порядке и условиях размещения нестационарных торговых объектов на территории Чайковского городского округа, утверждённое </w:t>
                  </w:r>
                  <w:r w:rsidR="004A4783">
                    <w:rPr>
                      <w:b/>
                      <w:sz w:val="28"/>
                      <w:szCs w:val="28"/>
                    </w:rPr>
                    <w:t>р</w:t>
                  </w:r>
                  <w:r w:rsidRPr="004A4783">
                    <w:rPr>
                      <w:b/>
                      <w:sz w:val="28"/>
                      <w:szCs w:val="28"/>
                    </w:rPr>
                    <w:t>ешение</w:t>
                  </w:r>
                  <w:r w:rsidR="004A4783" w:rsidRPr="004A4783">
                    <w:rPr>
                      <w:b/>
                      <w:sz w:val="28"/>
                      <w:szCs w:val="28"/>
                    </w:rPr>
                    <w:t>м</w:t>
                  </w:r>
                  <w:r w:rsidRPr="004A4783">
                    <w:rPr>
                      <w:b/>
                      <w:sz w:val="28"/>
                      <w:szCs w:val="28"/>
                    </w:rPr>
                    <w:t xml:space="preserve"> Думы Чайковского городс</w:t>
                  </w:r>
                  <w:r w:rsidR="00F34081">
                    <w:rPr>
                      <w:b/>
                      <w:sz w:val="28"/>
                      <w:szCs w:val="28"/>
                    </w:rPr>
                    <w:t>кого округа от 03.09.2020 № 393</w:t>
                  </w:r>
                </w:p>
                <w:p w:rsidR="006E68C5" w:rsidRPr="004A4783" w:rsidRDefault="006E68C5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751A0" w:rsidRPr="004A4783" w:rsidRDefault="00A751A0" w:rsidP="006F7201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4498E">
        <w:rPr>
          <w:noProof/>
        </w:rPr>
        <w:pict>
          <v:shape id="Text Box 7" o:spid="_x0000_s1027" type="#_x0000_t202" style="position:absolute;margin-left:437.55pt;margin-top:222.9pt;width:115.35pt;height:15.4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1U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" filled="f" stroked="f">
            <v:textbox inset="0,0,0,0">
              <w:txbxContent>
                <w:p w:rsidR="006E68C5" w:rsidRPr="00692434" w:rsidRDefault="006E68C5" w:rsidP="00692434"/>
              </w:txbxContent>
            </v:textbox>
            <w10:wrap anchorx="page" anchory="page"/>
          </v:shape>
        </w:pict>
      </w:r>
      <w:r w:rsidRPr="0024498E">
        <w:rPr>
          <w:noProof/>
        </w:rPr>
        <w:pict>
          <v:shape id="Text Box 6" o:spid="_x0000_s1028" type="#_x0000_t202" style="position:absolute;margin-left:80pt;margin-top:219.05pt;width:135pt;height:19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QxsQIAALA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" filled="f" stroked="f">
            <v:textbox inset="0,0,0,0">
              <w:txbxContent>
                <w:p w:rsidR="006E68C5" w:rsidRPr="00692434" w:rsidRDefault="006E68C5" w:rsidP="0069243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E79E1">
        <w:rPr>
          <w:noProof/>
          <w:szCs w:val="28"/>
        </w:rPr>
        <w:drawing>
          <wp:inline distT="0" distB="0" distL="0" distR="0">
            <wp:extent cx="6136640" cy="241490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Default="006E68C5" w:rsidP="006E68C5">
      <w:pPr>
        <w:rPr>
          <w:sz w:val="36"/>
          <w:szCs w:val="20"/>
        </w:rPr>
      </w:pPr>
    </w:p>
    <w:p w:rsidR="006E68C5" w:rsidRDefault="006E68C5" w:rsidP="006E68C5">
      <w:pPr>
        <w:rPr>
          <w:sz w:val="36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E68C5">
      <w:pPr>
        <w:rPr>
          <w:sz w:val="28"/>
          <w:szCs w:val="28"/>
        </w:rPr>
      </w:pPr>
    </w:p>
    <w:p w:rsidR="006E68C5" w:rsidRPr="001064C1" w:rsidRDefault="006E68C5" w:rsidP="006F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5113" w:rsidRDefault="00765113" w:rsidP="007F4917">
      <w:pPr>
        <w:spacing w:before="200" w:after="200"/>
        <w:ind w:firstLine="709"/>
        <w:jc w:val="both"/>
        <w:rPr>
          <w:sz w:val="28"/>
          <w:szCs w:val="28"/>
        </w:rPr>
      </w:pPr>
    </w:p>
    <w:p w:rsidR="007F4917" w:rsidRDefault="007F4917" w:rsidP="007F4917">
      <w:pPr>
        <w:spacing w:before="200" w:after="200"/>
        <w:ind w:firstLine="709"/>
        <w:jc w:val="both"/>
        <w:rPr>
          <w:b/>
          <w:spacing w:val="20"/>
          <w:sz w:val="28"/>
          <w:szCs w:val="28"/>
        </w:rPr>
      </w:pPr>
      <w:r w:rsidRPr="007F4917">
        <w:rPr>
          <w:sz w:val="28"/>
          <w:szCs w:val="28"/>
        </w:rPr>
        <w:t xml:space="preserve">В соответствии со </w:t>
      </w:r>
      <w:hyperlink r:id="rId9" w:history="1">
        <w:r w:rsidRPr="007F4917">
          <w:rPr>
            <w:rStyle w:val="af4"/>
            <w:color w:val="000000"/>
            <w:sz w:val="28"/>
            <w:szCs w:val="28"/>
            <w:u w:val="none"/>
          </w:rPr>
          <w:t>статьей 10</w:t>
        </w:r>
      </w:hyperlink>
      <w:r w:rsidRPr="007F4917">
        <w:rPr>
          <w:color w:val="000000"/>
          <w:sz w:val="28"/>
          <w:szCs w:val="28"/>
        </w:rPr>
        <w:t xml:space="preserve"> Федерального закона от 28 декабря 2009 г. № 381-ФЗ «Об основах государственного регулирования торговой деятельности в Российской Федерации», Федеральным </w:t>
      </w:r>
      <w:hyperlink r:id="rId10" w:history="1">
        <w:r w:rsidRPr="007F4917">
          <w:rPr>
            <w:rStyle w:val="af4"/>
            <w:color w:val="000000"/>
            <w:sz w:val="28"/>
            <w:szCs w:val="28"/>
            <w:u w:val="none"/>
          </w:rPr>
          <w:t>законом</w:t>
        </w:r>
      </w:hyperlink>
      <w:r w:rsidRPr="007F4917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B145A6">
        <w:rPr>
          <w:sz w:val="28"/>
          <w:szCs w:val="28"/>
        </w:rPr>
        <w:t>Гражданск</w:t>
      </w:r>
      <w:r w:rsidR="00765113">
        <w:rPr>
          <w:sz w:val="28"/>
          <w:szCs w:val="28"/>
        </w:rPr>
        <w:t>им</w:t>
      </w:r>
      <w:r w:rsidR="00B145A6">
        <w:rPr>
          <w:sz w:val="28"/>
          <w:szCs w:val="28"/>
        </w:rPr>
        <w:t xml:space="preserve"> кодекс</w:t>
      </w:r>
      <w:r w:rsidR="00765113">
        <w:rPr>
          <w:sz w:val="28"/>
          <w:szCs w:val="28"/>
        </w:rPr>
        <w:t>ом</w:t>
      </w:r>
      <w:r w:rsidR="00B145A6">
        <w:rPr>
          <w:sz w:val="28"/>
          <w:szCs w:val="28"/>
        </w:rPr>
        <w:t xml:space="preserve"> Российской Федерации, </w:t>
      </w:r>
      <w:r w:rsidRPr="007F4917">
        <w:rPr>
          <w:sz w:val="28"/>
        </w:rPr>
        <w:t xml:space="preserve">постановлениями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объектов», от 21 марта 2018 г.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объекта», </w:t>
      </w:r>
      <w:r w:rsidRPr="007F4917">
        <w:rPr>
          <w:sz w:val="28"/>
          <w:szCs w:val="28"/>
        </w:rPr>
        <w:t xml:space="preserve">на основании </w:t>
      </w:r>
      <w:hyperlink r:id="rId11" w:history="1">
        <w:r w:rsidRPr="007F4917">
          <w:rPr>
            <w:sz w:val="28"/>
            <w:szCs w:val="28"/>
          </w:rPr>
          <w:t>Устава</w:t>
        </w:r>
      </w:hyperlink>
      <w:r w:rsidRPr="007F4917">
        <w:rPr>
          <w:sz w:val="28"/>
          <w:szCs w:val="28"/>
        </w:rPr>
        <w:t xml:space="preserve"> Чайковского городского округа</w:t>
      </w:r>
    </w:p>
    <w:p w:rsidR="006E68C5" w:rsidRDefault="006E68C5" w:rsidP="007F4917">
      <w:pPr>
        <w:spacing w:before="200" w:after="200"/>
        <w:ind w:firstLine="539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7F4917" w:rsidRDefault="007F4917" w:rsidP="00765113">
      <w:pPr>
        <w:pStyle w:val="af3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4A4783">
        <w:rPr>
          <w:color w:val="222222"/>
          <w:szCs w:val="28"/>
        </w:rPr>
        <w:t xml:space="preserve">Внести </w:t>
      </w:r>
      <w:r w:rsidRPr="004A4783">
        <w:rPr>
          <w:szCs w:val="28"/>
        </w:rPr>
        <w:t xml:space="preserve">в </w:t>
      </w:r>
      <w:r w:rsidR="004A4783" w:rsidRPr="004A4783">
        <w:rPr>
          <w:szCs w:val="28"/>
        </w:rPr>
        <w:t xml:space="preserve">Положение о порядке и условиях размещения нестационарных торговых объектов на территории Чайковского городского </w:t>
      </w:r>
      <w:r w:rsidR="004A4783" w:rsidRPr="004A4783">
        <w:rPr>
          <w:spacing w:val="12"/>
          <w:szCs w:val="28"/>
        </w:rPr>
        <w:t>округа, утверждённое р</w:t>
      </w:r>
      <w:r w:rsidRPr="004A4783">
        <w:rPr>
          <w:spacing w:val="12"/>
          <w:szCs w:val="28"/>
        </w:rPr>
        <w:t>ешение</w:t>
      </w:r>
      <w:r w:rsidR="004A4783" w:rsidRPr="004A4783">
        <w:rPr>
          <w:spacing w:val="12"/>
          <w:szCs w:val="28"/>
        </w:rPr>
        <w:t>м</w:t>
      </w:r>
      <w:r w:rsidRPr="004A4783">
        <w:rPr>
          <w:spacing w:val="12"/>
          <w:szCs w:val="28"/>
        </w:rPr>
        <w:t xml:space="preserve"> Думы Чайковского городского округа</w:t>
      </w:r>
      <w:r w:rsidR="004A4783" w:rsidRPr="004A4783">
        <w:rPr>
          <w:szCs w:val="28"/>
        </w:rPr>
        <w:t xml:space="preserve"> </w:t>
      </w:r>
      <w:r w:rsidRPr="004A4783">
        <w:rPr>
          <w:szCs w:val="28"/>
        </w:rPr>
        <w:t>от 3 сентября 2020 г. № 393, следующие изменения</w:t>
      </w:r>
      <w:r w:rsidRPr="0049026A">
        <w:rPr>
          <w:szCs w:val="28"/>
        </w:rPr>
        <w:t>:</w:t>
      </w:r>
    </w:p>
    <w:p w:rsidR="00417EC0" w:rsidRDefault="006A3BAD" w:rsidP="00765113">
      <w:pPr>
        <w:pStyle w:val="af3"/>
        <w:numPr>
          <w:ilvl w:val="1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Первый абзац п</w:t>
      </w:r>
      <w:r w:rsidR="00417EC0">
        <w:rPr>
          <w:szCs w:val="28"/>
        </w:rPr>
        <w:t>ункт</w:t>
      </w:r>
      <w:r>
        <w:rPr>
          <w:szCs w:val="28"/>
        </w:rPr>
        <w:t>а</w:t>
      </w:r>
      <w:r w:rsidR="00417EC0">
        <w:rPr>
          <w:szCs w:val="28"/>
        </w:rPr>
        <w:t xml:space="preserve"> </w:t>
      </w:r>
      <w:r w:rsidR="00417EC0" w:rsidRPr="00947F44">
        <w:rPr>
          <w:szCs w:val="28"/>
        </w:rPr>
        <w:t>4.7.2 изложить в следующей редакции</w:t>
      </w:r>
      <w:r w:rsidR="00417EC0">
        <w:rPr>
          <w:szCs w:val="28"/>
        </w:rPr>
        <w:t>:</w:t>
      </w:r>
    </w:p>
    <w:p w:rsidR="00417EC0" w:rsidRPr="00417EC0" w:rsidRDefault="00417EC0" w:rsidP="00765113">
      <w:pPr>
        <w:pStyle w:val="af3"/>
        <w:ind w:left="0" w:firstLine="709"/>
        <w:jc w:val="both"/>
        <w:rPr>
          <w:szCs w:val="28"/>
        </w:rPr>
      </w:pPr>
      <w:r w:rsidRPr="00417EC0">
        <w:rPr>
          <w:szCs w:val="28"/>
        </w:rPr>
        <w:t>«4.7.2. демонтаж незаконно размещенного нестационарного торгового объекта</w:t>
      </w:r>
      <w:r w:rsidRPr="00105C1F">
        <w:rPr>
          <w:szCs w:val="28"/>
        </w:rPr>
        <w:t xml:space="preserve">, </w:t>
      </w:r>
      <w:r w:rsidR="00105C1F" w:rsidRPr="00105C1F">
        <w:rPr>
          <w:szCs w:val="28"/>
        </w:rPr>
        <w:t xml:space="preserve">если срок действия договора </w:t>
      </w:r>
      <w:r w:rsidR="00105C1F" w:rsidRPr="00105C1F">
        <w:rPr>
          <w:bCs/>
          <w:szCs w:val="28"/>
        </w:rPr>
        <w:t xml:space="preserve">на право размещения нестационарного торгового объекта </w:t>
      </w:r>
      <w:r w:rsidR="00105C1F" w:rsidRPr="00105C1F">
        <w:rPr>
          <w:szCs w:val="28"/>
        </w:rPr>
        <w:t>истек или договор досрочно расторгнут</w:t>
      </w:r>
      <w:r w:rsidRPr="00105C1F">
        <w:rPr>
          <w:szCs w:val="28"/>
        </w:rPr>
        <w:t>;»;</w:t>
      </w:r>
    </w:p>
    <w:p w:rsidR="00417EC0" w:rsidRDefault="00417EC0" w:rsidP="00765113">
      <w:pPr>
        <w:pStyle w:val="af3"/>
        <w:numPr>
          <w:ilvl w:val="1"/>
          <w:numId w:val="11"/>
        </w:numPr>
        <w:ind w:left="0" w:firstLine="709"/>
        <w:jc w:val="both"/>
        <w:rPr>
          <w:szCs w:val="28"/>
        </w:rPr>
      </w:pPr>
      <w:r w:rsidRPr="00417EC0">
        <w:rPr>
          <w:szCs w:val="28"/>
        </w:rPr>
        <w:t xml:space="preserve">Пункт 9.9 </w:t>
      </w:r>
      <w:r w:rsidRPr="00341033">
        <w:rPr>
          <w:szCs w:val="28"/>
        </w:rPr>
        <w:t>изложить в</w:t>
      </w:r>
      <w:r>
        <w:rPr>
          <w:szCs w:val="28"/>
        </w:rPr>
        <w:t xml:space="preserve"> следующей</w:t>
      </w:r>
      <w:r w:rsidR="009273EE">
        <w:rPr>
          <w:szCs w:val="28"/>
        </w:rPr>
        <w:t xml:space="preserve"> </w:t>
      </w:r>
      <w:r>
        <w:rPr>
          <w:szCs w:val="28"/>
        </w:rPr>
        <w:t>редакции</w:t>
      </w:r>
      <w:r w:rsidRPr="00341033">
        <w:rPr>
          <w:szCs w:val="28"/>
        </w:rPr>
        <w:t>:</w:t>
      </w:r>
      <w:r w:rsidRPr="00417EC0">
        <w:rPr>
          <w:szCs w:val="28"/>
        </w:rPr>
        <w:t xml:space="preserve"> </w:t>
      </w:r>
    </w:p>
    <w:p w:rsidR="00417EC0" w:rsidRPr="00417EC0" w:rsidRDefault="00417EC0" w:rsidP="0076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C0">
        <w:rPr>
          <w:sz w:val="28"/>
          <w:szCs w:val="28"/>
        </w:rPr>
        <w:t xml:space="preserve">«9.9. </w:t>
      </w:r>
      <w:r>
        <w:rPr>
          <w:sz w:val="28"/>
          <w:szCs w:val="28"/>
        </w:rPr>
        <w:t>Срок для добровольного демонтажа незаконного объекта составляет 10 рабочих дней со дня получения уведомления о демонтаже.»;</w:t>
      </w:r>
    </w:p>
    <w:p w:rsidR="00417EC0" w:rsidRDefault="00765113" w:rsidP="00765113">
      <w:pPr>
        <w:pStyle w:val="af3"/>
        <w:numPr>
          <w:ilvl w:val="1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Дополнить пунктом 9.9</w:t>
      </w:r>
      <w:r w:rsidR="009273EE" w:rsidRPr="00765113">
        <w:rPr>
          <w:szCs w:val="28"/>
          <w:vertAlign w:val="superscript"/>
        </w:rPr>
        <w:t>1</w:t>
      </w:r>
      <w:r w:rsidR="009273EE">
        <w:rPr>
          <w:szCs w:val="28"/>
        </w:rPr>
        <w:t xml:space="preserve"> </w:t>
      </w:r>
      <w:r>
        <w:rPr>
          <w:szCs w:val="28"/>
        </w:rPr>
        <w:t xml:space="preserve">в </w:t>
      </w:r>
      <w:r w:rsidR="009273EE">
        <w:rPr>
          <w:szCs w:val="28"/>
        </w:rPr>
        <w:t>следующе</w:t>
      </w:r>
      <w:r>
        <w:rPr>
          <w:szCs w:val="28"/>
        </w:rPr>
        <w:t>й</w:t>
      </w:r>
      <w:r w:rsidR="009273EE">
        <w:rPr>
          <w:szCs w:val="28"/>
        </w:rPr>
        <w:t xml:space="preserve"> </w:t>
      </w:r>
      <w:r>
        <w:rPr>
          <w:szCs w:val="28"/>
        </w:rPr>
        <w:t>редакции</w:t>
      </w:r>
      <w:r w:rsidR="009273EE">
        <w:rPr>
          <w:szCs w:val="28"/>
        </w:rPr>
        <w:t>:</w:t>
      </w:r>
      <w:r w:rsidR="00417EC0" w:rsidRPr="00417EC0">
        <w:rPr>
          <w:szCs w:val="28"/>
        </w:rPr>
        <w:t xml:space="preserve"> </w:t>
      </w:r>
    </w:p>
    <w:p w:rsidR="009273EE" w:rsidRDefault="00F34081" w:rsidP="0076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C0">
        <w:rPr>
          <w:sz w:val="28"/>
          <w:szCs w:val="28"/>
        </w:rPr>
        <w:t>«9.9</w:t>
      </w:r>
      <w:r w:rsidR="009273EE" w:rsidRPr="00765113">
        <w:rPr>
          <w:sz w:val="28"/>
          <w:szCs w:val="28"/>
          <w:vertAlign w:val="superscript"/>
        </w:rPr>
        <w:t>1</w:t>
      </w:r>
      <w:proofErr w:type="gramStart"/>
      <w:r w:rsidRPr="00417EC0">
        <w:rPr>
          <w:sz w:val="28"/>
          <w:szCs w:val="28"/>
        </w:rPr>
        <w:t xml:space="preserve"> </w:t>
      </w:r>
      <w:r w:rsidR="009273EE">
        <w:rPr>
          <w:sz w:val="28"/>
          <w:szCs w:val="28"/>
        </w:rPr>
        <w:t>В</w:t>
      </w:r>
      <w:proofErr w:type="gramEnd"/>
      <w:r w:rsidR="009273EE">
        <w:rPr>
          <w:sz w:val="28"/>
          <w:szCs w:val="28"/>
        </w:rPr>
        <w:t xml:space="preserve"> течени</w:t>
      </w:r>
      <w:r w:rsidR="00435B60">
        <w:rPr>
          <w:sz w:val="28"/>
          <w:szCs w:val="28"/>
        </w:rPr>
        <w:t>е</w:t>
      </w:r>
      <w:r w:rsidR="009273EE">
        <w:rPr>
          <w:sz w:val="28"/>
          <w:szCs w:val="28"/>
        </w:rPr>
        <w:t xml:space="preserve"> пяти рабочих дней со дня </w:t>
      </w:r>
      <w:r w:rsidR="00435B60">
        <w:rPr>
          <w:sz w:val="28"/>
          <w:szCs w:val="28"/>
        </w:rPr>
        <w:t xml:space="preserve">истечения срока, указанного в пункте </w:t>
      </w:r>
      <w:r w:rsidR="009273EE">
        <w:rPr>
          <w:sz w:val="28"/>
          <w:szCs w:val="28"/>
        </w:rPr>
        <w:t xml:space="preserve">9.9 настоящего Положения, Управление составляет акт о неисполнении обязанности по демонтажу незаконного объекта.  </w:t>
      </w:r>
    </w:p>
    <w:p w:rsidR="009273EE" w:rsidRDefault="009273EE" w:rsidP="0076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  <w:r w:rsidRPr="00BD28EF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требованиями о демонтаже незаконного объекта   подается Управлением в суд в течение 30 рабочих дней со дня составления акта о неисполнении обязанности по демонтажу незаконного объекта.»;</w:t>
      </w:r>
    </w:p>
    <w:p w:rsidR="009273EE" w:rsidRPr="009273EE" w:rsidRDefault="009273EE" w:rsidP="00765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EE">
        <w:rPr>
          <w:sz w:val="28"/>
          <w:szCs w:val="28"/>
        </w:rPr>
        <w:t>1.4. Пункт 9.11 признать утратившим силу.</w:t>
      </w:r>
    </w:p>
    <w:p w:rsidR="009273EE" w:rsidRDefault="009273EE" w:rsidP="00765113">
      <w:pPr>
        <w:pStyle w:val="af3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176D65">
        <w:rPr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9273EE" w:rsidRPr="009273EE" w:rsidRDefault="009273EE" w:rsidP="00765113">
      <w:pPr>
        <w:pStyle w:val="af3"/>
        <w:widowControl w:val="0"/>
        <w:numPr>
          <w:ilvl w:val="0"/>
          <w:numId w:val="12"/>
        </w:numPr>
        <w:suppressAutoHyphens/>
        <w:autoSpaceDE w:val="0"/>
        <w:spacing w:after="200"/>
        <w:ind w:left="357" w:firstLine="352"/>
        <w:jc w:val="both"/>
        <w:rPr>
          <w:szCs w:val="28"/>
          <w:lang w:eastAsia="ar-SA"/>
        </w:rPr>
      </w:pPr>
      <w:r w:rsidRPr="00176D65">
        <w:rPr>
          <w:szCs w:val="28"/>
        </w:rPr>
        <w:t>Решение вступает в силу после его официального опубликования.</w:t>
      </w:r>
    </w:p>
    <w:p w:rsidR="00BA29D1" w:rsidRPr="00176D65" w:rsidRDefault="00BA29D1" w:rsidP="00765113">
      <w:pPr>
        <w:pStyle w:val="af3"/>
        <w:widowControl w:val="0"/>
        <w:numPr>
          <w:ilvl w:val="0"/>
          <w:numId w:val="12"/>
        </w:numPr>
        <w:suppressAutoHyphens/>
        <w:autoSpaceDE w:val="0"/>
        <w:spacing w:after="200"/>
        <w:ind w:left="0" w:firstLine="709"/>
        <w:jc w:val="both"/>
        <w:rPr>
          <w:szCs w:val="28"/>
          <w:lang w:eastAsia="ar-SA"/>
        </w:rPr>
      </w:pPr>
      <w:r>
        <w:rPr>
          <w:szCs w:val="28"/>
        </w:rPr>
        <w:t xml:space="preserve">Контроль </w:t>
      </w:r>
      <w:r w:rsidR="00765113">
        <w:rPr>
          <w:szCs w:val="28"/>
        </w:rPr>
        <w:t>исполнения</w:t>
      </w:r>
      <w:r>
        <w:rPr>
          <w:szCs w:val="28"/>
        </w:rPr>
        <w:t xml:space="preserve"> решения </w:t>
      </w:r>
      <w:r w:rsidRPr="000701DE">
        <w:rPr>
          <w:szCs w:val="28"/>
        </w:rPr>
        <w:t>возложить на</w:t>
      </w:r>
      <w:r>
        <w:rPr>
          <w:szCs w:val="28"/>
        </w:rPr>
        <w:t xml:space="preserve"> </w:t>
      </w:r>
      <w:r w:rsidR="000701DE">
        <w:rPr>
          <w:szCs w:val="28"/>
        </w:rPr>
        <w:t>комиссию по экономической политике и развитию территории.</w:t>
      </w:r>
    </w:p>
    <w:p w:rsidR="00692434" w:rsidRDefault="00692434" w:rsidP="00692434">
      <w:pPr>
        <w:pStyle w:val="af1"/>
        <w:spacing w:after="0"/>
        <w:ind w:left="0" w:firstLine="539"/>
        <w:rPr>
          <w:szCs w:val="28"/>
        </w:rPr>
      </w:pPr>
    </w:p>
    <w:tbl>
      <w:tblPr>
        <w:tblW w:w="0" w:type="auto"/>
        <w:tblLook w:val="04A0"/>
      </w:tblPr>
      <w:tblGrid>
        <w:gridCol w:w="4774"/>
        <w:gridCol w:w="5110"/>
      </w:tblGrid>
      <w:tr w:rsidR="00692434" w:rsidTr="002E649F">
        <w:tc>
          <w:tcPr>
            <w:tcW w:w="4776" w:type="dxa"/>
            <w:hideMark/>
          </w:tcPr>
          <w:p w:rsidR="00692434" w:rsidRDefault="00692434" w:rsidP="002E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М.Н. Шубин</w:t>
            </w:r>
          </w:p>
        </w:tc>
        <w:tc>
          <w:tcPr>
            <w:tcW w:w="5113" w:type="dxa"/>
            <w:hideMark/>
          </w:tcPr>
          <w:p w:rsidR="00765113" w:rsidRDefault="00692434" w:rsidP="002E64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</w:p>
          <w:p w:rsidR="00692434" w:rsidRDefault="00692434" w:rsidP="002E64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ED32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692434" w:rsidRDefault="00692434" w:rsidP="00692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012E2" w:rsidRDefault="00B012E2" w:rsidP="00B012E2">
      <w:pPr>
        <w:pStyle w:val="af3"/>
        <w:spacing w:line="360" w:lineRule="exact"/>
        <w:ind w:left="702"/>
        <w:jc w:val="both"/>
        <w:rPr>
          <w:szCs w:val="28"/>
        </w:rPr>
      </w:pPr>
    </w:p>
    <w:p w:rsidR="00CE21AB" w:rsidRDefault="00CE21AB" w:rsidP="00B012E2">
      <w:pPr>
        <w:pStyle w:val="af3"/>
        <w:spacing w:line="360" w:lineRule="exact"/>
        <w:ind w:left="702"/>
        <w:jc w:val="both"/>
        <w:rPr>
          <w:szCs w:val="28"/>
        </w:rPr>
      </w:pPr>
    </w:p>
    <w:p w:rsidR="00CE21AB" w:rsidRDefault="00CE21AB" w:rsidP="00B012E2">
      <w:pPr>
        <w:pStyle w:val="af3"/>
        <w:spacing w:line="360" w:lineRule="exact"/>
        <w:ind w:left="702"/>
        <w:jc w:val="both"/>
        <w:rPr>
          <w:szCs w:val="28"/>
        </w:rPr>
      </w:pPr>
    </w:p>
    <w:p w:rsidR="00CE21AB" w:rsidRDefault="00CE21AB" w:rsidP="00B012E2">
      <w:pPr>
        <w:pStyle w:val="af3"/>
        <w:spacing w:line="360" w:lineRule="exact"/>
        <w:ind w:left="702"/>
        <w:jc w:val="both"/>
        <w:rPr>
          <w:szCs w:val="28"/>
        </w:rPr>
      </w:pPr>
    </w:p>
    <w:p w:rsidR="00CE21AB" w:rsidRDefault="00CE21AB" w:rsidP="00B012E2">
      <w:pPr>
        <w:pStyle w:val="af3"/>
        <w:spacing w:line="360" w:lineRule="exact"/>
        <w:ind w:left="702"/>
        <w:jc w:val="both"/>
        <w:rPr>
          <w:szCs w:val="28"/>
        </w:rPr>
      </w:pPr>
    </w:p>
    <w:p w:rsidR="00CE21AB" w:rsidRDefault="00CE21AB" w:rsidP="00B012E2">
      <w:pPr>
        <w:pStyle w:val="af3"/>
        <w:spacing w:line="360" w:lineRule="exact"/>
        <w:ind w:left="702"/>
        <w:jc w:val="both"/>
        <w:rPr>
          <w:szCs w:val="28"/>
        </w:rPr>
      </w:pPr>
    </w:p>
    <w:sectPr w:rsidR="00CE21AB" w:rsidSect="000C132F">
      <w:headerReference w:type="even" r:id="rId12"/>
      <w:headerReference w:type="default" r:id="rId13"/>
      <w:footerReference w:type="default" r:id="rId14"/>
      <w:pgSz w:w="11907" w:h="16840" w:code="9"/>
      <w:pgMar w:top="1134" w:right="680" w:bottom="1134" w:left="1559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02" w:rsidRDefault="00487A02">
      <w:r>
        <w:separator/>
      </w:r>
    </w:p>
  </w:endnote>
  <w:endnote w:type="continuationSeparator" w:id="0">
    <w:p w:rsidR="00487A02" w:rsidRDefault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02" w:rsidRDefault="00487A02">
      <w:r>
        <w:separator/>
      </w:r>
    </w:p>
  </w:footnote>
  <w:footnote w:type="continuationSeparator" w:id="0">
    <w:p w:rsidR="00487A02" w:rsidRDefault="0048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4498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24498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2CB9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26137E0"/>
    <w:multiLevelType w:val="multilevel"/>
    <w:tmpl w:val="0419001F"/>
    <w:numStyleLink w:val="1"/>
  </w:abstractNum>
  <w:abstractNum w:abstractNumId="7">
    <w:nsid w:val="442E4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534B3C12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4F725CC"/>
    <w:multiLevelType w:val="hybridMultilevel"/>
    <w:tmpl w:val="A212F4AA"/>
    <w:lvl w:ilvl="0" w:tplc="95381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917"/>
    <w:rsid w:val="00000400"/>
    <w:rsid w:val="00002903"/>
    <w:rsid w:val="000509A1"/>
    <w:rsid w:val="00054BB4"/>
    <w:rsid w:val="00064A59"/>
    <w:rsid w:val="00065FBF"/>
    <w:rsid w:val="000664EA"/>
    <w:rsid w:val="00067410"/>
    <w:rsid w:val="000701DE"/>
    <w:rsid w:val="00077FD7"/>
    <w:rsid w:val="000A0FAB"/>
    <w:rsid w:val="000A1CF6"/>
    <w:rsid w:val="000C132F"/>
    <w:rsid w:val="000C4CD5"/>
    <w:rsid w:val="000C6479"/>
    <w:rsid w:val="000F18A7"/>
    <w:rsid w:val="00105C1F"/>
    <w:rsid w:val="001064C1"/>
    <w:rsid w:val="00106A1E"/>
    <w:rsid w:val="001102EB"/>
    <w:rsid w:val="0011633F"/>
    <w:rsid w:val="0014314C"/>
    <w:rsid w:val="001472B2"/>
    <w:rsid w:val="00151FE0"/>
    <w:rsid w:val="0015560D"/>
    <w:rsid w:val="0016550F"/>
    <w:rsid w:val="00173FD9"/>
    <w:rsid w:val="00181FCB"/>
    <w:rsid w:val="00194873"/>
    <w:rsid w:val="001A30EF"/>
    <w:rsid w:val="001B47CC"/>
    <w:rsid w:val="001C02FB"/>
    <w:rsid w:val="001C18DD"/>
    <w:rsid w:val="001C4DF1"/>
    <w:rsid w:val="001C53C7"/>
    <w:rsid w:val="001D02CD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4498E"/>
    <w:rsid w:val="00257BA9"/>
    <w:rsid w:val="00267820"/>
    <w:rsid w:val="00280B7C"/>
    <w:rsid w:val="00282C7D"/>
    <w:rsid w:val="00291248"/>
    <w:rsid w:val="00295888"/>
    <w:rsid w:val="002B0240"/>
    <w:rsid w:val="003045B0"/>
    <w:rsid w:val="003139B0"/>
    <w:rsid w:val="0031419E"/>
    <w:rsid w:val="0033250B"/>
    <w:rsid w:val="00333190"/>
    <w:rsid w:val="00344B69"/>
    <w:rsid w:val="003451D4"/>
    <w:rsid w:val="0036279C"/>
    <w:rsid w:val="0036640C"/>
    <w:rsid w:val="00367DF7"/>
    <w:rsid w:val="003739D7"/>
    <w:rsid w:val="00387CFA"/>
    <w:rsid w:val="003904CB"/>
    <w:rsid w:val="00393A4B"/>
    <w:rsid w:val="00395446"/>
    <w:rsid w:val="00395527"/>
    <w:rsid w:val="003A63DA"/>
    <w:rsid w:val="003C2412"/>
    <w:rsid w:val="003C3324"/>
    <w:rsid w:val="003C678D"/>
    <w:rsid w:val="003E57BB"/>
    <w:rsid w:val="003F60A1"/>
    <w:rsid w:val="0040010B"/>
    <w:rsid w:val="004064CD"/>
    <w:rsid w:val="00411A0A"/>
    <w:rsid w:val="00414494"/>
    <w:rsid w:val="004155AE"/>
    <w:rsid w:val="00417EC0"/>
    <w:rsid w:val="0042345A"/>
    <w:rsid w:val="00426D04"/>
    <w:rsid w:val="00435B60"/>
    <w:rsid w:val="00445122"/>
    <w:rsid w:val="00462F96"/>
    <w:rsid w:val="004634DB"/>
    <w:rsid w:val="00466835"/>
    <w:rsid w:val="00467AC4"/>
    <w:rsid w:val="00470E70"/>
    <w:rsid w:val="00470FB3"/>
    <w:rsid w:val="00480BCF"/>
    <w:rsid w:val="00482A25"/>
    <w:rsid w:val="00487A02"/>
    <w:rsid w:val="0049031E"/>
    <w:rsid w:val="00493796"/>
    <w:rsid w:val="004A4783"/>
    <w:rsid w:val="004A48A4"/>
    <w:rsid w:val="004A54C9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5DF8"/>
    <w:rsid w:val="005E0A59"/>
    <w:rsid w:val="005F025D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92434"/>
    <w:rsid w:val="006A3BAD"/>
    <w:rsid w:val="006C5CBE"/>
    <w:rsid w:val="006C6E1D"/>
    <w:rsid w:val="006D1C04"/>
    <w:rsid w:val="006D3935"/>
    <w:rsid w:val="006E1278"/>
    <w:rsid w:val="006E35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65113"/>
    <w:rsid w:val="00773044"/>
    <w:rsid w:val="007862BF"/>
    <w:rsid w:val="00794652"/>
    <w:rsid w:val="00794EEE"/>
    <w:rsid w:val="007A249A"/>
    <w:rsid w:val="007A466D"/>
    <w:rsid w:val="007B1612"/>
    <w:rsid w:val="007B2DBC"/>
    <w:rsid w:val="007B75C5"/>
    <w:rsid w:val="007E07DA"/>
    <w:rsid w:val="007E6674"/>
    <w:rsid w:val="007E7CBF"/>
    <w:rsid w:val="007E7D35"/>
    <w:rsid w:val="007F4917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7643"/>
    <w:rsid w:val="008B3C5F"/>
    <w:rsid w:val="008C3EA9"/>
    <w:rsid w:val="008C4ABA"/>
    <w:rsid w:val="008D2449"/>
    <w:rsid w:val="008E149D"/>
    <w:rsid w:val="008E71AC"/>
    <w:rsid w:val="008F194E"/>
    <w:rsid w:val="00900A1B"/>
    <w:rsid w:val="00917E21"/>
    <w:rsid w:val="00920E61"/>
    <w:rsid w:val="00923D45"/>
    <w:rsid w:val="009273EE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B151F"/>
    <w:rsid w:val="009B3558"/>
    <w:rsid w:val="009B5F4B"/>
    <w:rsid w:val="009C5C4F"/>
    <w:rsid w:val="009D04CB"/>
    <w:rsid w:val="009D3337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2333"/>
    <w:rsid w:val="00A42CB9"/>
    <w:rsid w:val="00A4346D"/>
    <w:rsid w:val="00A456D2"/>
    <w:rsid w:val="00A61BA5"/>
    <w:rsid w:val="00A64CC6"/>
    <w:rsid w:val="00A71B1C"/>
    <w:rsid w:val="00A751A0"/>
    <w:rsid w:val="00A93B3B"/>
    <w:rsid w:val="00A96183"/>
    <w:rsid w:val="00A97D55"/>
    <w:rsid w:val="00AA267E"/>
    <w:rsid w:val="00AA2A45"/>
    <w:rsid w:val="00AB2807"/>
    <w:rsid w:val="00AB56CE"/>
    <w:rsid w:val="00AC2975"/>
    <w:rsid w:val="00AC463C"/>
    <w:rsid w:val="00AD22FF"/>
    <w:rsid w:val="00AE14A7"/>
    <w:rsid w:val="00AE79E1"/>
    <w:rsid w:val="00AF53C4"/>
    <w:rsid w:val="00AF77B6"/>
    <w:rsid w:val="00B012E2"/>
    <w:rsid w:val="00B05EB4"/>
    <w:rsid w:val="00B145A6"/>
    <w:rsid w:val="00B3277A"/>
    <w:rsid w:val="00B34A45"/>
    <w:rsid w:val="00B408FD"/>
    <w:rsid w:val="00B46CCF"/>
    <w:rsid w:val="00B47265"/>
    <w:rsid w:val="00B57E6A"/>
    <w:rsid w:val="00B66A31"/>
    <w:rsid w:val="00B931FE"/>
    <w:rsid w:val="00B95E2F"/>
    <w:rsid w:val="00B97647"/>
    <w:rsid w:val="00BA29D1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F3C40"/>
    <w:rsid w:val="00BF4376"/>
    <w:rsid w:val="00BF44F2"/>
    <w:rsid w:val="00BF6DAF"/>
    <w:rsid w:val="00C17880"/>
    <w:rsid w:val="00C30C94"/>
    <w:rsid w:val="00C47159"/>
    <w:rsid w:val="00C80448"/>
    <w:rsid w:val="00C85F04"/>
    <w:rsid w:val="00C97526"/>
    <w:rsid w:val="00CA0497"/>
    <w:rsid w:val="00CB01D0"/>
    <w:rsid w:val="00CE0BA0"/>
    <w:rsid w:val="00CE0F9A"/>
    <w:rsid w:val="00CE21AB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5E03"/>
    <w:rsid w:val="00D5639B"/>
    <w:rsid w:val="00D768E3"/>
    <w:rsid w:val="00D82EA7"/>
    <w:rsid w:val="00D83293"/>
    <w:rsid w:val="00D901EB"/>
    <w:rsid w:val="00DA33E5"/>
    <w:rsid w:val="00DB37B4"/>
    <w:rsid w:val="00DB4E1D"/>
    <w:rsid w:val="00DB632F"/>
    <w:rsid w:val="00DD057A"/>
    <w:rsid w:val="00DD15BA"/>
    <w:rsid w:val="00DD32E0"/>
    <w:rsid w:val="00DD36DD"/>
    <w:rsid w:val="00DF146C"/>
    <w:rsid w:val="00DF1B91"/>
    <w:rsid w:val="00E16012"/>
    <w:rsid w:val="00E21676"/>
    <w:rsid w:val="00E232DE"/>
    <w:rsid w:val="00E24FD4"/>
    <w:rsid w:val="00E268ED"/>
    <w:rsid w:val="00E270CA"/>
    <w:rsid w:val="00E27180"/>
    <w:rsid w:val="00E30EB1"/>
    <w:rsid w:val="00E51C44"/>
    <w:rsid w:val="00E55D54"/>
    <w:rsid w:val="00E63214"/>
    <w:rsid w:val="00E729FA"/>
    <w:rsid w:val="00E75ABA"/>
    <w:rsid w:val="00E811C9"/>
    <w:rsid w:val="00E86F73"/>
    <w:rsid w:val="00E91471"/>
    <w:rsid w:val="00E95EB1"/>
    <w:rsid w:val="00E97C59"/>
    <w:rsid w:val="00EB2A35"/>
    <w:rsid w:val="00EB7BE3"/>
    <w:rsid w:val="00EC2D90"/>
    <w:rsid w:val="00EC4C36"/>
    <w:rsid w:val="00ED0E22"/>
    <w:rsid w:val="00ED32B4"/>
    <w:rsid w:val="00EE7B92"/>
    <w:rsid w:val="00EF135E"/>
    <w:rsid w:val="00EF3F35"/>
    <w:rsid w:val="00EF796A"/>
    <w:rsid w:val="00F0374E"/>
    <w:rsid w:val="00F1637F"/>
    <w:rsid w:val="00F25122"/>
    <w:rsid w:val="00F25EE9"/>
    <w:rsid w:val="00F26E3F"/>
    <w:rsid w:val="00F32301"/>
    <w:rsid w:val="00F34081"/>
    <w:rsid w:val="00F44610"/>
    <w:rsid w:val="00F47C39"/>
    <w:rsid w:val="00F6703B"/>
    <w:rsid w:val="00F876A7"/>
    <w:rsid w:val="00F91D3D"/>
    <w:rsid w:val="00FA042A"/>
    <w:rsid w:val="00FA4106"/>
    <w:rsid w:val="00FA42C0"/>
    <w:rsid w:val="00FA6861"/>
    <w:rsid w:val="00FB1C4F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0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7F4917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338E8A344BB49F2F6DE623D55CDDFB90126C6331DEEBB18019F4E434FFD140D2556AC0D4AFA9B920A23E8D9052A4F2F1DB58BBF28975C0A001DF624P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0400B4530E30CF72F10C742197F56977BBA2D0C58B13362D1AC5BCCAh12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8A8D6C18D13362D1AC5BCCA1A16670FA1A263F10CA53Eh12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41;&#1083;&#1072;&#1085;&#1082;%20&#1088;&#1077;&#1096;&#1077;&#1085;&#1080;&#1103;%20&#1044;&#1091;&#1084;&#1099;%20(&#1052;&#1053;&#1055;&#104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3997-9654-4259-ABF0-3ABC2151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(МНПА).dotx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2019-10-14T04:15:00Z</cp:lastPrinted>
  <dcterms:created xsi:type="dcterms:W3CDTF">2022-12-14T06:38:00Z</dcterms:created>
  <dcterms:modified xsi:type="dcterms:W3CDTF">2022-12-14T06:38:00Z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