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DF305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51.1pt;width:192.05pt;height:126.1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oCrQIAAKo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" filled="f" stroked="f">
            <v:textbox inset="0,0,0,0">
              <w:txbxContent>
                <w:p w:rsidR="00090035" w:rsidRPr="002F5303" w:rsidRDefault="00DF305D" w:rsidP="00372B3A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 w:rsidRPr="00E13F98">
                    <w:rPr>
                      <w:b/>
                      <w:sz w:val="28"/>
                    </w:rPr>
                    <w:fldChar w:fldCharType="begin"/>
                  </w:r>
                  <w:r w:rsidR="002C2481" w:rsidRPr="00E13F98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 w:rsidRPr="00E13F98">
                    <w:rPr>
                      <w:b/>
                      <w:sz w:val="28"/>
                    </w:rPr>
                    <w:fldChar w:fldCharType="separate"/>
                  </w:r>
                  <w:fldSimple w:instr=" DOCPROPERTY  doc_summary  \* MERGEFORMAT ">
                    <w:r w:rsidR="002C2481" w:rsidRPr="002C248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изменений в Положение об оплате труда работников муниципального казенного учреждения "Управление закупок"</w:t>
                    </w:r>
                  </w:fldSimple>
                  <w:r w:rsidR="002C2481" w:rsidRPr="002C2481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="002C2481" w:rsidRPr="002C2481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утверждённое</w:t>
                  </w:r>
                  <w:proofErr w:type="gramEnd"/>
                  <w:r w:rsidR="002C2481" w:rsidRPr="002C2481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постановлением администрации Чайковского городского округа от 14.04.2020 № 412 </w:t>
                  </w:r>
                  <w:r w:rsidRPr="00E13F98">
                    <w:rPr>
                      <w:b/>
                      <w:sz w:val="28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2C2481" w:rsidRDefault="002C2481" w:rsidP="002C2481"/>
    <w:p w:rsidR="002C2481" w:rsidRPr="002C2481" w:rsidRDefault="002C248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На основании Федерального закона от 6 октября 2003 г. № 131-ФЗ «Об общих принципах организации местного самоуправления в Российской Федерации», в соответствии с Уставом Чайковского городского округа, решением Чайковской городской Думы от 19 декабря 2018 г. № 96 «Об оплате труда работников муниципальных учреждений Чайковского городского округа», постановлением администрации города Чайковского от 11 февраля 2019 г. № 153 «Об оплате труда рабочих муниципальных учреждений Чайковского городского округа», в целях регулирования оплаты труда в муниципальном казенном учреждении «Управление закупок»</w:t>
      </w:r>
    </w:p>
    <w:p w:rsidR="002C2481" w:rsidRPr="002C2481" w:rsidRDefault="002C248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ПОСТАНОВЛЯЮ:</w:t>
      </w:r>
    </w:p>
    <w:p w:rsidR="002C2481" w:rsidRPr="002C2481" w:rsidRDefault="002C2481" w:rsidP="002C2481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Внести в Положение об оплате труда работников муниципального казенного учреждения «Управление закупок», утверждённое постановлением администрации Чайковского городского округа от 14 апреля 2020 г. № 412, (далее – Положение) изменения, изложив пункт 5.2. раздела 5 Положения в следующей редакции:</w:t>
      </w:r>
    </w:p>
    <w:p w:rsidR="002C2481" w:rsidRPr="002C2481" w:rsidRDefault="002C2481" w:rsidP="002C2481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«5.2. В пределах ФОТ к установленным должностным окладам работников Учреждения устанавливается максимальный размер персонального повышающего коэффициента по занимаемой должности: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6609"/>
        <w:gridCol w:w="1984"/>
      </w:tblGrid>
      <w:tr w:rsidR="002C2481" w:rsidRPr="002C2481" w:rsidTr="00362020">
        <w:trPr>
          <w:trHeight w:val="111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481" w:rsidRPr="002C2481" w:rsidRDefault="002C2481" w:rsidP="002C2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48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481" w:rsidRPr="002C2481" w:rsidRDefault="002C2481" w:rsidP="002C2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81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481" w:rsidRPr="002C2481" w:rsidRDefault="002C2481" w:rsidP="002C2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481">
              <w:rPr>
                <w:rFonts w:ascii="Times New Roman" w:hAnsi="Times New Roman"/>
                <w:sz w:val="28"/>
                <w:szCs w:val="28"/>
              </w:rPr>
              <w:t>Персональный повышающий коэффициент</w:t>
            </w:r>
          </w:p>
        </w:tc>
      </w:tr>
      <w:tr w:rsidR="002C2481" w:rsidRPr="002C2481" w:rsidTr="00362020">
        <w:trPr>
          <w:trHeight w:val="35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481" w:rsidRPr="002C2481" w:rsidRDefault="002C2481" w:rsidP="002C2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4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481" w:rsidRPr="002C2481" w:rsidRDefault="002C2481" w:rsidP="002C2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8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481" w:rsidRPr="002C2481" w:rsidRDefault="002C2481" w:rsidP="002C2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481">
              <w:rPr>
                <w:rFonts w:ascii="Times New Roman" w:hAnsi="Times New Roman"/>
                <w:sz w:val="28"/>
                <w:szCs w:val="28"/>
              </w:rPr>
              <w:t>до 0,65</w:t>
            </w:r>
          </w:p>
        </w:tc>
      </w:tr>
      <w:tr w:rsidR="002C2481" w:rsidRPr="002C2481" w:rsidTr="00362020">
        <w:trPr>
          <w:trHeight w:val="35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481" w:rsidRPr="002C2481" w:rsidRDefault="002C2481" w:rsidP="002C2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4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481" w:rsidRPr="002C2481" w:rsidRDefault="002C2481" w:rsidP="002C2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81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481" w:rsidRPr="002C2481" w:rsidRDefault="002C2481" w:rsidP="002C2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481">
              <w:rPr>
                <w:rFonts w:ascii="Times New Roman" w:hAnsi="Times New Roman"/>
                <w:sz w:val="28"/>
                <w:szCs w:val="28"/>
              </w:rPr>
              <w:t>до 0,40</w:t>
            </w:r>
          </w:p>
        </w:tc>
      </w:tr>
      <w:tr w:rsidR="002C2481" w:rsidRPr="002C2481" w:rsidTr="00362020">
        <w:trPr>
          <w:trHeight w:val="2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481" w:rsidRPr="002C2481" w:rsidRDefault="002C2481" w:rsidP="002C2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48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481" w:rsidRPr="002C2481" w:rsidRDefault="002C2481" w:rsidP="002C2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81">
              <w:rPr>
                <w:rFonts w:ascii="Times New Roman" w:hAnsi="Times New Roman"/>
                <w:sz w:val="28"/>
                <w:szCs w:val="28"/>
              </w:rPr>
              <w:t>Главный специалист, контрактный управляющий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481" w:rsidRPr="002C2481" w:rsidRDefault="001D2D44" w:rsidP="001D2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0,70</w:t>
            </w:r>
          </w:p>
        </w:tc>
      </w:tr>
      <w:tr w:rsidR="002C2481" w:rsidRPr="002C2481" w:rsidTr="00362020">
        <w:trPr>
          <w:trHeight w:val="37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481" w:rsidRPr="002C2481" w:rsidRDefault="002C2481" w:rsidP="002C2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4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481" w:rsidRPr="002C2481" w:rsidRDefault="002C2481" w:rsidP="002C2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81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481" w:rsidRPr="002C2481" w:rsidRDefault="002C2481" w:rsidP="001D2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481">
              <w:rPr>
                <w:rFonts w:ascii="Times New Roman" w:hAnsi="Times New Roman"/>
                <w:sz w:val="28"/>
                <w:szCs w:val="28"/>
              </w:rPr>
              <w:t>до 0,</w:t>
            </w:r>
            <w:r w:rsidR="001D2D44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Pr="002C24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2481" w:rsidRPr="002C2481" w:rsidTr="00362020">
        <w:trPr>
          <w:trHeight w:val="35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481" w:rsidRPr="002C2481" w:rsidRDefault="002C2481" w:rsidP="002C2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4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481" w:rsidRPr="002C2481" w:rsidRDefault="002C2481" w:rsidP="002C2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81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481" w:rsidRPr="002C2481" w:rsidRDefault="002C2481" w:rsidP="002C2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481">
              <w:rPr>
                <w:rFonts w:ascii="Times New Roman" w:hAnsi="Times New Roman"/>
                <w:sz w:val="28"/>
                <w:szCs w:val="28"/>
              </w:rPr>
              <w:t>до 0,40</w:t>
            </w:r>
          </w:p>
        </w:tc>
      </w:tr>
      <w:tr w:rsidR="002C2481" w:rsidRPr="002C2481" w:rsidTr="00362020">
        <w:trPr>
          <w:trHeight w:val="27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481" w:rsidRPr="002C2481" w:rsidRDefault="002C2481" w:rsidP="002C2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4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481" w:rsidRPr="002C2481" w:rsidRDefault="002C2481" w:rsidP="002C2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81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481" w:rsidRPr="002C2481" w:rsidRDefault="002C2481" w:rsidP="002C2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481">
              <w:rPr>
                <w:rFonts w:ascii="Times New Roman" w:hAnsi="Times New Roman"/>
                <w:sz w:val="28"/>
                <w:szCs w:val="28"/>
              </w:rPr>
              <w:t>до 0,70</w:t>
            </w:r>
          </w:p>
        </w:tc>
      </w:tr>
    </w:tbl>
    <w:p w:rsidR="002C2481" w:rsidRPr="002C2481" w:rsidRDefault="002C2481" w:rsidP="002C24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».</w:t>
      </w:r>
    </w:p>
    <w:p w:rsidR="002C2481" w:rsidRPr="002C2481" w:rsidRDefault="002C2481" w:rsidP="002C248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C2481" w:rsidRPr="002C2481" w:rsidRDefault="002C2481" w:rsidP="002C248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1 сентября 2020 г.</w:t>
      </w: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46787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администрации</w:t>
      </w: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C2481">
        <w:rPr>
          <w:rFonts w:ascii="Times New Roman" w:hAnsi="Times New Roman"/>
          <w:sz w:val="28"/>
          <w:szCs w:val="28"/>
        </w:rPr>
        <w:t xml:space="preserve">      Ю.Г. Востриков</w:t>
      </w:r>
    </w:p>
    <w:p w:rsidR="00970AE4" w:rsidRPr="002C2481" w:rsidRDefault="00970AE4" w:rsidP="002C2481">
      <w:pPr>
        <w:jc w:val="both"/>
      </w:pPr>
    </w:p>
    <w:sectPr w:rsidR="00970AE4" w:rsidRPr="002C2481" w:rsidSect="00E4678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0C8" w:rsidRDefault="00E450C8" w:rsidP="00E46787">
      <w:pPr>
        <w:spacing w:after="0" w:line="240" w:lineRule="auto"/>
      </w:pPr>
      <w:r>
        <w:separator/>
      </w:r>
    </w:p>
  </w:endnote>
  <w:endnote w:type="continuationSeparator" w:id="0">
    <w:p w:rsidR="00E450C8" w:rsidRDefault="00E450C8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87" w:rsidRDefault="00E46787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0C8" w:rsidRDefault="00E450C8" w:rsidP="00E46787">
      <w:pPr>
        <w:spacing w:after="0" w:line="240" w:lineRule="auto"/>
      </w:pPr>
      <w:r>
        <w:separator/>
      </w:r>
    </w:p>
  </w:footnote>
  <w:footnote w:type="continuationSeparator" w:id="0">
    <w:p w:rsidR="00E450C8" w:rsidRDefault="00E450C8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3A" w:rsidRPr="00372B3A" w:rsidRDefault="00372B3A" w:rsidP="00372B3A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372B3A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23.11.2020 г. Срок  приема заключений независимых экспертов до 07.12.2020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81"/>
    <w:rsid w:val="00090035"/>
    <w:rsid w:val="001D2D44"/>
    <w:rsid w:val="001D6C0F"/>
    <w:rsid w:val="00211653"/>
    <w:rsid w:val="00265A1C"/>
    <w:rsid w:val="002C2481"/>
    <w:rsid w:val="002E7D81"/>
    <w:rsid w:val="00372B3A"/>
    <w:rsid w:val="0049355E"/>
    <w:rsid w:val="005D1DAB"/>
    <w:rsid w:val="007A0A87"/>
    <w:rsid w:val="007C0DE8"/>
    <w:rsid w:val="00970AE4"/>
    <w:rsid w:val="00A96909"/>
    <w:rsid w:val="00B13CC6"/>
    <w:rsid w:val="00B27042"/>
    <w:rsid w:val="00C922CB"/>
    <w:rsid w:val="00D43689"/>
    <w:rsid w:val="00DF305D"/>
    <w:rsid w:val="00E450C8"/>
    <w:rsid w:val="00E4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pkaso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kiseleva</cp:lastModifiedBy>
  <cp:revision>3</cp:revision>
  <dcterms:created xsi:type="dcterms:W3CDTF">2020-11-23T11:37:00Z</dcterms:created>
  <dcterms:modified xsi:type="dcterms:W3CDTF">2020-11-23T11:39:00Z</dcterms:modified>
</cp:coreProperties>
</file>