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C10FD7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FD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3pt;margin-top:254.85pt;width:199.15pt;height:160.3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T2rQIAAKo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" filled="f" stroked="f">
            <v:textbox inset="0,0,0,0">
              <w:txbxContent>
                <w:p w:rsidR="00090035" w:rsidRPr="00890AE5" w:rsidRDefault="00877118" w:rsidP="005A0923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90A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создании постоянно действующего органа управления муниципального звена Чайковского городского округа территориальной подсистемы Пермского края единой государственной системы предупреждения и ликвидации чрезвычайных ситуаций</w:t>
                  </w:r>
                </w:p>
              </w:txbxContent>
            </v:textbox>
            <w10:wrap anchorx="page" anchory="page"/>
          </v:shape>
        </w:pict>
      </w:r>
      <w:r w:rsidRPr="00C10FD7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C10FD7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C10FD7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C10FD7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90AE5" w:rsidRPr="00890AE5" w:rsidRDefault="00890AE5" w:rsidP="003138E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6F17" w:rsidRDefault="00566F17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7118" w:rsidRDefault="00877118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7118" w:rsidRDefault="00877118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7118" w:rsidRDefault="00877118" w:rsidP="00120079">
      <w:pPr>
        <w:pStyle w:val="11"/>
        <w:shd w:val="clear" w:color="auto" w:fill="auto"/>
        <w:ind w:right="-18" w:firstLine="720"/>
        <w:jc w:val="both"/>
      </w:pPr>
    </w:p>
    <w:p w:rsidR="00877118" w:rsidRDefault="00877118" w:rsidP="005A0923">
      <w:pPr>
        <w:pStyle w:val="11"/>
        <w:shd w:val="clear" w:color="auto" w:fill="auto"/>
        <w:ind w:right="-18" w:firstLine="0"/>
        <w:jc w:val="both"/>
      </w:pPr>
    </w:p>
    <w:p w:rsidR="00566F17" w:rsidRDefault="00566F17" w:rsidP="00120079">
      <w:pPr>
        <w:pStyle w:val="11"/>
        <w:shd w:val="clear" w:color="auto" w:fill="auto"/>
        <w:ind w:right="-18" w:firstLine="720"/>
        <w:jc w:val="both"/>
        <w:rPr>
          <w:shd w:val="clear" w:color="auto" w:fill="F9F9F9"/>
        </w:rPr>
      </w:pPr>
      <w:proofErr w:type="gramStart"/>
      <w:r>
        <w:t xml:space="preserve">В соответствии с требованием </w:t>
      </w:r>
      <w:r w:rsidR="00890AE5">
        <w:t>ф</w:t>
      </w:r>
      <w:r>
        <w:t>едерал</w:t>
      </w:r>
      <w:r w:rsidR="00F751C8">
        <w:t>ьных законов от 21 декабря 1994 </w:t>
      </w:r>
      <w:r>
        <w:t>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обороне», от 6 октября 2003 г. № 131-ФЗ «Об общих принципах организации местного самоуправления в Российской Федерации»,</w:t>
      </w:r>
      <w:r w:rsidR="00120079">
        <w:t xml:space="preserve"> постановлениями Правительства </w:t>
      </w:r>
      <w:r>
        <w:t xml:space="preserve">Российской Федерации </w:t>
      </w:r>
      <w:r>
        <w:rPr>
          <w:bCs/>
        </w:rPr>
        <w:t>от 10 июля 1999 г. № 782 «О создании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назначении) в организациях структурных подразделений (работников), уполномоченных на решение задач в области гражданской обороны», от 30 декабря 2003 г. № 794 «О единой государственной системе предупреждения и ликвидации чрезвычайных ситуаций», Уставо</w:t>
      </w:r>
      <w:r w:rsidR="00491A71">
        <w:rPr>
          <w:bCs/>
        </w:rPr>
        <w:t>м Чайковского городского округа</w:t>
      </w:r>
      <w:proofErr w:type="gramEnd"/>
    </w:p>
    <w:p w:rsidR="00566F17" w:rsidRDefault="00566F17" w:rsidP="00890AE5">
      <w:pPr>
        <w:pStyle w:val="11"/>
        <w:shd w:val="clear" w:color="auto" w:fill="auto"/>
        <w:ind w:firstLine="709"/>
        <w:jc w:val="both"/>
      </w:pPr>
      <w:r>
        <w:t>ПОСТАНОВЛЯЮ:</w:t>
      </w:r>
    </w:p>
    <w:p w:rsidR="00566F17" w:rsidRDefault="00566F17" w:rsidP="00120079">
      <w:pPr>
        <w:pStyle w:val="11"/>
        <w:shd w:val="clear" w:color="auto" w:fill="auto"/>
        <w:tabs>
          <w:tab w:val="left" w:pos="1134"/>
        </w:tabs>
        <w:ind w:firstLine="709"/>
        <w:jc w:val="both"/>
      </w:pPr>
      <w:r>
        <w:t xml:space="preserve">1. Определить муниципальное казенное учреждение «Управление гражданской защиты», постоянно действующим органом управления муниципального звена Чайковского городского округа территориальной подсистемы Пермского края единой государственной системы предупреждения и ликвидации чрезвычайных ситуаций специально уполномоченным на решение задач в области защиты населения и территорий от чрезвычайных ситуаций и гражданской обороны на территории Чайковского городского округа. </w:t>
      </w:r>
    </w:p>
    <w:p w:rsidR="00566F17" w:rsidRDefault="00566F17" w:rsidP="00120079">
      <w:pPr>
        <w:pStyle w:val="11"/>
        <w:shd w:val="clear" w:color="auto" w:fill="auto"/>
        <w:tabs>
          <w:tab w:val="left" w:pos="1134"/>
        </w:tabs>
        <w:ind w:firstLine="709"/>
        <w:jc w:val="both"/>
      </w:pPr>
      <w:r>
        <w:t xml:space="preserve">2. Утвердить </w:t>
      </w:r>
      <w:r w:rsidR="00890AE5">
        <w:t xml:space="preserve">прилагаемое </w:t>
      </w:r>
      <w:r>
        <w:t xml:space="preserve">Положение о постоянно действующем органе управления муниципального звена Чайковского городского округа </w:t>
      </w:r>
      <w:r>
        <w:lastRenderedPageBreak/>
        <w:t>территориальной подсистемы Пермского края единой государственной системы предупреждения и ликвидации чрезвычайных ситуаций.</w:t>
      </w:r>
    </w:p>
    <w:p w:rsidR="00566F17" w:rsidRDefault="00566F17" w:rsidP="00120079">
      <w:pPr>
        <w:pStyle w:val="11"/>
        <w:shd w:val="clear" w:color="auto" w:fill="auto"/>
        <w:tabs>
          <w:tab w:val="left" w:pos="709"/>
          <w:tab w:val="left" w:pos="1066"/>
        </w:tabs>
        <w:ind w:firstLine="709"/>
        <w:jc w:val="both"/>
      </w:pPr>
      <w:r>
        <w:t>3. Рекомендовать руководителям предприятий, организаций и учреждений независимо от организационно-правовой формы, расположенных на территории Чайковского городского округа:</w:t>
      </w:r>
    </w:p>
    <w:p w:rsidR="00566F17" w:rsidRDefault="00566F17" w:rsidP="006D63FD">
      <w:pPr>
        <w:pStyle w:val="11"/>
        <w:shd w:val="clear" w:color="auto" w:fill="auto"/>
        <w:tabs>
          <w:tab w:val="left" w:pos="709"/>
          <w:tab w:val="left" w:pos="1066"/>
        </w:tabs>
        <w:ind w:firstLine="709"/>
        <w:jc w:val="both"/>
      </w:pPr>
      <w:r>
        <w:t xml:space="preserve">3.1 назначить структурные </w:t>
      </w:r>
      <w:r w:rsidR="00120079">
        <w:t>подразделения и</w:t>
      </w:r>
      <w:r>
        <w:t xml:space="preserve"> (или) работников (</w:t>
      </w:r>
      <w:r w:rsidR="00491A71">
        <w:t>если не назначены</w:t>
      </w:r>
      <w:r>
        <w:t xml:space="preserve">), уполномоченных на решение задач в области защиты от чрезвычайных ситуаций и гражданской обороны, разработать </w:t>
      </w:r>
      <w:r w:rsidR="00491A71">
        <w:t>организационно-распорядительные документы об установлении их обязанностей</w:t>
      </w:r>
      <w:bookmarkStart w:id="0" w:name="_GoBack"/>
      <w:bookmarkEnd w:id="0"/>
      <w:r>
        <w:t xml:space="preserve"> при различных режимах функционирования и степенях готовности системы гражданской обороны;</w:t>
      </w:r>
    </w:p>
    <w:p w:rsidR="006D63FD" w:rsidRPr="006D63FD" w:rsidRDefault="00566F17" w:rsidP="006D63F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2272F"/>
          <w:sz w:val="28"/>
          <w:szCs w:val="28"/>
        </w:rPr>
      </w:pPr>
      <w:r w:rsidRPr="006D63FD">
        <w:rPr>
          <w:b w:val="0"/>
          <w:sz w:val="28"/>
          <w:szCs w:val="28"/>
        </w:rPr>
        <w:t>3.2 при разработке и утверждении организационно-распорядительных документов, определяющих задачи и функции структурных подразделений и (или) работников, уполномоченных на решение задах в области гражданской обороны и защиты от чрезвычайных ситуаций</w:t>
      </w:r>
      <w:r w:rsidR="00A057B6" w:rsidRPr="006D63FD">
        <w:rPr>
          <w:b w:val="0"/>
          <w:sz w:val="28"/>
          <w:szCs w:val="28"/>
        </w:rPr>
        <w:t xml:space="preserve">, руководствоваться </w:t>
      </w:r>
      <w:r w:rsidR="006D63FD" w:rsidRPr="006D63FD">
        <w:rPr>
          <w:b w:val="0"/>
          <w:color w:val="22272F"/>
          <w:sz w:val="28"/>
          <w:szCs w:val="28"/>
        </w:rPr>
        <w:t>Приказ</w:t>
      </w:r>
      <w:r w:rsidR="006D63FD">
        <w:rPr>
          <w:b w:val="0"/>
          <w:color w:val="22272F"/>
          <w:sz w:val="28"/>
          <w:szCs w:val="28"/>
        </w:rPr>
        <w:t>ом</w:t>
      </w:r>
      <w:r w:rsidR="006D63FD" w:rsidRPr="006D63FD">
        <w:rPr>
          <w:b w:val="0"/>
          <w:color w:val="22272F"/>
          <w:sz w:val="28"/>
          <w:szCs w:val="28"/>
        </w:rPr>
        <w:t xml:space="preserve"> МЧС России от 23 мая 2017 г.</w:t>
      </w:r>
      <w:r w:rsidR="006D63FD">
        <w:rPr>
          <w:b w:val="0"/>
          <w:color w:val="22272F"/>
          <w:sz w:val="28"/>
          <w:szCs w:val="28"/>
        </w:rPr>
        <w:t xml:space="preserve"> №</w:t>
      </w:r>
      <w:r w:rsidR="006D63FD" w:rsidRPr="006D63FD">
        <w:rPr>
          <w:b w:val="0"/>
          <w:color w:val="22272F"/>
          <w:sz w:val="28"/>
          <w:szCs w:val="28"/>
        </w:rPr>
        <w:t xml:space="preserve"> 230 </w:t>
      </w:r>
      <w:r w:rsidR="006D63FD">
        <w:rPr>
          <w:b w:val="0"/>
          <w:color w:val="22272F"/>
          <w:sz w:val="28"/>
          <w:szCs w:val="28"/>
        </w:rPr>
        <w:t>«</w:t>
      </w:r>
      <w:r w:rsidR="006D63FD" w:rsidRPr="006D63FD">
        <w:rPr>
          <w:b w:val="0"/>
          <w:color w:val="22272F"/>
          <w:sz w:val="28"/>
          <w:szCs w:val="28"/>
        </w:rPr>
        <w:t>Об утверждении Положения об уполномоченных на решение задач в области гражданской обороны структурных подразде</w:t>
      </w:r>
      <w:r w:rsidR="006D63FD">
        <w:rPr>
          <w:b w:val="0"/>
          <w:color w:val="22272F"/>
          <w:sz w:val="28"/>
          <w:szCs w:val="28"/>
        </w:rPr>
        <w:t>лениях (работниках) организаций».</w:t>
      </w:r>
    </w:p>
    <w:p w:rsidR="00566F17" w:rsidRDefault="00566F17" w:rsidP="001200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Муниципальному казенному учреждению «Управление гражданской защиты» организовать работу по учету структурных подразделений (работников), </w:t>
      </w:r>
      <w:r>
        <w:rPr>
          <w:rFonts w:ascii="Times New Roman" w:hAnsi="Times New Roman"/>
          <w:sz w:val="28"/>
          <w:szCs w:val="28"/>
        </w:rPr>
        <w:t>уполномоченных на решение задах в области гражданской обороны и защиты от чрезвычайных ситуаций, созданных на предприятиях, эксплуатирующих опасные производственные объекты.</w:t>
      </w:r>
    </w:p>
    <w:p w:rsidR="00566F17" w:rsidRDefault="00566F17" w:rsidP="00120079">
      <w:pPr>
        <w:pStyle w:val="11"/>
        <w:shd w:val="clear" w:color="auto" w:fill="auto"/>
        <w:tabs>
          <w:tab w:val="left" w:pos="1051"/>
          <w:tab w:val="left" w:pos="1085"/>
        </w:tabs>
        <w:ind w:firstLine="740"/>
        <w:jc w:val="both"/>
      </w:pPr>
      <w:r>
        <w:t xml:space="preserve">5. 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566F17" w:rsidRDefault="00566F17" w:rsidP="00120079">
      <w:pPr>
        <w:pStyle w:val="11"/>
        <w:shd w:val="clear" w:color="auto" w:fill="auto"/>
        <w:tabs>
          <w:tab w:val="left" w:pos="1085"/>
        </w:tabs>
        <w:ind w:firstLine="740"/>
        <w:jc w:val="both"/>
      </w:pPr>
      <w:r>
        <w:t>6. Постановление вступает в силу после его официального опубликования.</w:t>
      </w:r>
    </w:p>
    <w:p w:rsidR="00566F17" w:rsidRDefault="00566F17" w:rsidP="00120079">
      <w:pPr>
        <w:pStyle w:val="11"/>
        <w:shd w:val="clear" w:color="auto" w:fill="auto"/>
        <w:tabs>
          <w:tab w:val="left" w:pos="709"/>
          <w:tab w:val="left" w:pos="1066"/>
        </w:tabs>
        <w:ind w:firstLine="709"/>
        <w:jc w:val="both"/>
      </w:pPr>
      <w:r>
        <w:t>7. Контроль за исполнением постановления возложить на первого заместителя главы администрации Чайковского городского округа, руководителя аппарата.</w:t>
      </w:r>
    </w:p>
    <w:p w:rsidR="00120079" w:rsidRDefault="00120079" w:rsidP="00120079">
      <w:pPr>
        <w:pStyle w:val="11"/>
        <w:shd w:val="clear" w:color="auto" w:fill="auto"/>
        <w:tabs>
          <w:tab w:val="left" w:pos="709"/>
          <w:tab w:val="left" w:pos="1066"/>
        </w:tabs>
        <w:ind w:firstLine="709"/>
        <w:jc w:val="both"/>
      </w:pPr>
    </w:p>
    <w:p w:rsidR="00120079" w:rsidRDefault="00120079" w:rsidP="00120079">
      <w:pPr>
        <w:pStyle w:val="11"/>
        <w:shd w:val="clear" w:color="auto" w:fill="auto"/>
        <w:tabs>
          <w:tab w:val="left" w:pos="709"/>
          <w:tab w:val="left" w:pos="1066"/>
        </w:tabs>
        <w:ind w:firstLine="709"/>
        <w:jc w:val="both"/>
      </w:pPr>
    </w:p>
    <w:p w:rsidR="00566F17" w:rsidRDefault="00566F17" w:rsidP="00120079">
      <w:pPr>
        <w:tabs>
          <w:tab w:val="center" w:pos="492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Глава городского округа -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566F17" w:rsidRDefault="00566F17" w:rsidP="0012007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глава администрации </w:t>
      </w:r>
    </w:p>
    <w:p w:rsidR="00566F17" w:rsidRDefault="00566F17" w:rsidP="0012007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Чайковского городского округа                                                 Ю.Г. Востриков</w:t>
      </w:r>
    </w:p>
    <w:p w:rsidR="00F751C8" w:rsidRDefault="00F751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br w:type="page"/>
      </w:r>
    </w:p>
    <w:p w:rsidR="00566F17" w:rsidRDefault="00566F17" w:rsidP="00F751C8">
      <w:pPr>
        <w:pStyle w:val="11"/>
        <w:shd w:val="clear" w:color="auto" w:fill="auto"/>
        <w:ind w:left="5387" w:firstLine="0"/>
      </w:pPr>
      <w:r>
        <w:lastRenderedPageBreak/>
        <w:t xml:space="preserve">УТВЕРЖДЕНО </w:t>
      </w:r>
    </w:p>
    <w:p w:rsidR="00566F17" w:rsidRDefault="00F751C8" w:rsidP="00F751C8">
      <w:pPr>
        <w:pStyle w:val="11"/>
        <w:shd w:val="clear" w:color="auto" w:fill="auto"/>
        <w:ind w:left="5387" w:firstLine="0"/>
      </w:pPr>
      <w:r>
        <w:t>п</w:t>
      </w:r>
      <w:r w:rsidR="00566F17">
        <w:t>остановлением</w:t>
      </w:r>
      <w:r>
        <w:t xml:space="preserve"> </w:t>
      </w:r>
      <w:r w:rsidR="00566F17">
        <w:t>администрации Чайковского городского округа</w:t>
      </w:r>
    </w:p>
    <w:p w:rsidR="00566F17" w:rsidRDefault="00566F17" w:rsidP="00F751C8">
      <w:pPr>
        <w:pStyle w:val="11"/>
        <w:shd w:val="clear" w:color="auto" w:fill="auto"/>
        <w:ind w:left="5387" w:firstLine="0"/>
      </w:pPr>
      <w:r>
        <w:t xml:space="preserve">от </w:t>
      </w:r>
      <w:r>
        <w:rPr>
          <w:color w:val="FF0000"/>
        </w:rPr>
        <w:t>_______</w:t>
      </w:r>
      <w:r>
        <w:t xml:space="preserve"> № </w:t>
      </w:r>
      <w:r>
        <w:rPr>
          <w:color w:val="FF0000"/>
        </w:rPr>
        <w:t>_____</w:t>
      </w:r>
    </w:p>
    <w:p w:rsidR="00566F17" w:rsidRDefault="00566F17" w:rsidP="00566F17">
      <w:pPr>
        <w:pStyle w:val="11"/>
        <w:shd w:val="clear" w:color="auto" w:fill="auto"/>
        <w:ind w:firstLine="0"/>
        <w:jc w:val="center"/>
        <w:rPr>
          <w:b/>
          <w:bCs/>
        </w:rPr>
      </w:pPr>
    </w:p>
    <w:p w:rsidR="00566F17" w:rsidRDefault="00566F17" w:rsidP="00566F17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566F17" w:rsidRDefault="00566F17" w:rsidP="00566F17">
      <w:pPr>
        <w:pStyle w:val="1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о постоянно действующем органе управления муниципального звена Чайковского городского округа территориальной подсистемы Пермского края единой государственной системы предупреждения и ликвидации чрезвычайных ситуаций</w:t>
      </w:r>
    </w:p>
    <w:p w:rsidR="00566F17" w:rsidRDefault="00566F17" w:rsidP="00566F17">
      <w:pPr>
        <w:pStyle w:val="11"/>
        <w:shd w:val="clear" w:color="auto" w:fill="auto"/>
        <w:ind w:firstLine="0"/>
        <w:jc w:val="center"/>
        <w:rPr>
          <w:b/>
          <w:bCs/>
        </w:rPr>
      </w:pPr>
    </w:p>
    <w:p w:rsidR="00566F17" w:rsidRDefault="00566F17" w:rsidP="00566F17">
      <w:pPr>
        <w:pStyle w:val="20"/>
        <w:keepNext/>
        <w:keepLines/>
        <w:shd w:val="clear" w:color="auto" w:fill="auto"/>
        <w:tabs>
          <w:tab w:val="left" w:pos="351"/>
        </w:tabs>
        <w:spacing w:after="0" w:line="240" w:lineRule="auto"/>
      </w:pPr>
      <w:r>
        <w:t>1. Общие положения</w:t>
      </w:r>
    </w:p>
    <w:p w:rsidR="00566F17" w:rsidRDefault="00566F17" w:rsidP="00566F17">
      <w:pPr>
        <w:pStyle w:val="20"/>
        <w:keepNext/>
        <w:keepLines/>
        <w:shd w:val="clear" w:color="auto" w:fill="auto"/>
        <w:tabs>
          <w:tab w:val="left" w:pos="351"/>
        </w:tabs>
        <w:spacing w:after="0" w:line="240" w:lineRule="auto"/>
      </w:pPr>
    </w:p>
    <w:p w:rsidR="00566F17" w:rsidRDefault="00566F17" w:rsidP="00566F17">
      <w:pPr>
        <w:pStyle w:val="11"/>
        <w:shd w:val="clear" w:color="auto" w:fill="auto"/>
        <w:tabs>
          <w:tab w:val="left" w:pos="1134"/>
        </w:tabs>
        <w:ind w:firstLine="709"/>
        <w:jc w:val="both"/>
      </w:pPr>
      <w:r>
        <w:t>1.1. Настоящее Положение о постоянно действующем органе управления муниципального звена Чайковского городского округа территориальной подсистемы Пермского края единой государственной системы предупреждения и ликвидации чрезвычайных ситуаций (далее – Чайковское муниципальное звено ТП РСЧС), определяет его предназначение, задачи и полномочия.</w:t>
      </w:r>
    </w:p>
    <w:p w:rsidR="00566F17" w:rsidRDefault="00566F17" w:rsidP="00566F17">
      <w:pPr>
        <w:pStyle w:val="11"/>
        <w:shd w:val="clear" w:color="auto" w:fill="auto"/>
        <w:tabs>
          <w:tab w:val="left" w:pos="1134"/>
        </w:tabs>
        <w:ind w:firstLine="709"/>
        <w:jc w:val="both"/>
      </w:pPr>
      <w:r>
        <w:t xml:space="preserve">1.2. Постоянно действующий орган управления, специально уполномоченный на решение задач в области гражданской обороны и защиты от чрезвычайных ситуаций Чайковского городского округа – муниципальное казенное учреждение «Управление гражданской защиты», осуществляет свою деятельность в порядке, установленном Законодательством Российской Федерации и иными нормативными актами, регулирующими вопросы защиты от чрезвычайных ситуаций и гражданской обороны. </w:t>
      </w:r>
    </w:p>
    <w:p w:rsidR="00566F17" w:rsidRDefault="00566F17" w:rsidP="00566F17">
      <w:pPr>
        <w:pStyle w:val="11"/>
        <w:shd w:val="clear" w:color="auto" w:fill="auto"/>
        <w:tabs>
          <w:tab w:val="left" w:pos="0"/>
          <w:tab w:val="left" w:pos="1342"/>
        </w:tabs>
        <w:ind w:firstLine="709"/>
        <w:jc w:val="both"/>
      </w:pPr>
      <w:r>
        <w:t>1.3. Муниципальное казенное учреждение «Управление гражданской защиты» осуществляет укомплектование постоянно действующего органа управления Чайковского муниципального звена ТП РСЧС, разрабатывает и утверждает его функциональные обязанности и штатное расписание.</w:t>
      </w:r>
    </w:p>
    <w:p w:rsidR="00566F17" w:rsidRDefault="00566F17" w:rsidP="00566F17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566F17" w:rsidRDefault="00566F17" w:rsidP="00F751C8">
      <w:pPr>
        <w:pStyle w:val="11"/>
        <w:shd w:val="clear" w:color="auto" w:fill="auto"/>
        <w:tabs>
          <w:tab w:val="left" w:pos="1371"/>
        </w:tabs>
        <w:ind w:firstLine="0"/>
        <w:jc w:val="center"/>
        <w:rPr>
          <w:b/>
        </w:rPr>
      </w:pPr>
      <w:r>
        <w:rPr>
          <w:b/>
        </w:rPr>
        <w:t>2. Основные задачи</w:t>
      </w:r>
    </w:p>
    <w:p w:rsidR="00566F17" w:rsidRDefault="00566F17" w:rsidP="00566F17">
      <w:pPr>
        <w:pStyle w:val="13"/>
        <w:keepNext/>
        <w:keepLines/>
        <w:shd w:val="clear" w:color="auto" w:fill="auto"/>
        <w:tabs>
          <w:tab w:val="left" w:pos="589"/>
        </w:tabs>
        <w:spacing w:after="0"/>
      </w:pPr>
    </w:p>
    <w:p w:rsidR="00566F17" w:rsidRDefault="00566F17" w:rsidP="00566F17">
      <w:pPr>
        <w:pStyle w:val="11"/>
        <w:shd w:val="clear" w:color="auto" w:fill="auto"/>
        <w:ind w:firstLine="720"/>
        <w:jc w:val="both"/>
      </w:pPr>
      <w:r>
        <w:t>2.1. Основными задачами постоянно действующего органа управления Чайковского муниципального звена ТП РСЧС являются:</w:t>
      </w:r>
    </w:p>
    <w:p w:rsidR="00566F17" w:rsidRDefault="00566F17" w:rsidP="00566F17">
      <w:pPr>
        <w:pStyle w:val="11"/>
        <w:shd w:val="clear" w:color="auto" w:fill="auto"/>
        <w:ind w:firstLine="720"/>
        <w:jc w:val="both"/>
      </w:pPr>
      <w:r>
        <w:t>2.1.1 организация планирования и проведения мероприятий по гражданской обороне, предупреждению и ликвидации чрезвычайных ситуаций природного и техногенного характера;</w:t>
      </w:r>
    </w:p>
    <w:p w:rsidR="00566F17" w:rsidRDefault="00566F17" w:rsidP="00566F17">
      <w:pPr>
        <w:pStyle w:val="11"/>
        <w:shd w:val="clear" w:color="auto" w:fill="auto"/>
        <w:ind w:firstLine="720"/>
        <w:jc w:val="both"/>
      </w:pPr>
      <w:r>
        <w:t>2.1.2 организация создания и поддержания в состоянии постоянной готовности к использованию технических систем управления гражданской обороны;</w:t>
      </w:r>
    </w:p>
    <w:p w:rsidR="00566F17" w:rsidRDefault="00566F17" w:rsidP="00566F17">
      <w:pPr>
        <w:pStyle w:val="11"/>
        <w:shd w:val="clear" w:color="auto" w:fill="auto"/>
        <w:ind w:firstLine="720"/>
        <w:jc w:val="both"/>
      </w:pPr>
      <w:r>
        <w:t xml:space="preserve">2.1.3 организация создания и обеспечение поддержания в состоянии </w:t>
      </w:r>
      <w:r>
        <w:lastRenderedPageBreak/>
        <w:t>постоянной готовности к использованию локальных систем оповещения (ЛОС);</w:t>
      </w:r>
    </w:p>
    <w:p w:rsidR="00566F17" w:rsidRDefault="00566F17" w:rsidP="00566F17">
      <w:pPr>
        <w:pStyle w:val="11"/>
        <w:shd w:val="clear" w:color="auto" w:fill="auto"/>
        <w:ind w:firstLine="720"/>
        <w:jc w:val="both"/>
      </w:pPr>
      <w:r>
        <w:t>2.1.4 организация подготовки физических лиц, состоящих в трудовых отношениях с работодателем (далее – работающее население), физических лиц, не состоящих в трудовых отношениях с работодателем (далее – не работающее население)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66F17" w:rsidRDefault="00566F17" w:rsidP="00566F17">
      <w:pPr>
        <w:pStyle w:val="11"/>
        <w:shd w:val="clear" w:color="auto" w:fill="auto"/>
        <w:ind w:firstLine="720"/>
        <w:jc w:val="both"/>
      </w:pPr>
      <w:r>
        <w:t>2.1.5 участие в организации создания и содержания в целях гражданской обороны, предупреждения и ликвидации чрезвычайных ситуаций запасов материально-технических, продовольственных, медицинских и иных средств;</w:t>
      </w:r>
    </w:p>
    <w:p w:rsidR="00566F17" w:rsidRDefault="00566F17" w:rsidP="00566F17">
      <w:pPr>
        <w:pStyle w:val="11"/>
        <w:shd w:val="clear" w:color="auto" w:fill="auto"/>
        <w:ind w:firstLine="720"/>
        <w:jc w:val="both"/>
      </w:pPr>
      <w:r>
        <w:t>2.1.6 организация планирования и проведения мероприятий по поддержанию устойчивого функционирования организаций в военное время и в условиях чрезвычайных ситуаций мирного времени, а также при чрезвычайных ситуациях природного и техногенного характера;</w:t>
      </w:r>
    </w:p>
    <w:p w:rsidR="00566F17" w:rsidRDefault="00566F17" w:rsidP="006D63FD">
      <w:pPr>
        <w:pStyle w:val="11"/>
        <w:shd w:val="clear" w:color="auto" w:fill="auto"/>
        <w:spacing w:after="240"/>
        <w:ind w:firstLine="720"/>
        <w:jc w:val="both"/>
      </w:pPr>
      <w:r>
        <w:t>2.1.7 организация создания и поддержания в состоянии постоянной готовности сил гражданской обороны, сил и средств Чайковского муниципального звена ТП РСЧС, привлекаемых для решения задач гражданской обороны и защиты от чрезвычайных ситуаций природного и техногенного характера.</w:t>
      </w:r>
    </w:p>
    <w:p w:rsidR="00566F17" w:rsidRDefault="00566F17" w:rsidP="006D63FD">
      <w:pPr>
        <w:pStyle w:val="11"/>
        <w:shd w:val="clear" w:color="auto" w:fill="auto"/>
        <w:spacing w:after="240"/>
        <w:ind w:firstLine="760"/>
        <w:jc w:val="center"/>
        <w:rPr>
          <w:b/>
        </w:rPr>
      </w:pPr>
      <w:r>
        <w:rPr>
          <w:b/>
        </w:rPr>
        <w:t>3. Мероприятия органа управления по гражданской обороне и защите от чрезвычайных ситуаций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 В соответствии с основными задачами постоянно действующий орган управления, специально уполномоченный на решение задач в области гражданской обороны и защиты от чрезвычайных ситуаций: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3.1.1 организует разработку и корректировку Плана гражданской обороны и защиты населения, Плана действий по предупреждению и ликвидации чрезвычайных ситуаций и обеспечению пожарной безопасности на территории Чайковского городского округа;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3.1.2 осуществляет методическое руководство планированием мероприятий по гражданской обороне и защите от чрезвычайных ситуаций в дочерних и зависимых хозяйственных обществах (если они имеются);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3.1.3 планирует и организует эвакуационные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эвакоприёмные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мероприятия, а также заблаговременную подготовку безопасных районов и производственную базу в безопасных районах;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3.1.4 разрабатывают проекты документов, регламентирующих работу администрации Чайковского городского округа в области гражданской обороны и защиты от чрезвычайных ситуаций природного и техногенного характера;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3.1.5 формирует (разрабатывает) предложения по мероприятиям гражданской обороны, обеспечивающие выполнение мобилизационного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плана администрации Чайковского городского округа;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3.1.6 ведет учет защитных сооружений и других объектов гражданской обороны, принимает меры по поддержанию их в состоянии постоянной готовности к использованию, осуществляет контроль за их состоянием;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3.1.7 организует планирование и выполнение мероприятий, направленных на поддержание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3.1.8 организует разработку и заблаговременную реализацию инженерно-технических мероприятий гражданской обороны;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3.1.9 организует планирование и проведение мероприятий по световой и другим видам маскировки;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3.1.10 организует создание и поддержание в состоянии постоянной готовности к использованию систем связи и оповещения в интересах гражданской обороны и защиты от чрезвычайных ситуаций природного и техногенного характера;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3.1.11 организует прием сигналов гражданской обороны, сообщений о чрезвычайных ситуациях природного и техногенного характера и доведения их до руководящего состава администрации Чайковского городского округа;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3.1.12 организует оповещение работающего и неработающего населения об опасностях, возникающих при военных конфликтах или в следствие этих конфликтов, а также при чрезвычайных ситуациях природного и техногенного характера;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3.1.13 организует создание и поддержание в состоянии постоянной готовности к использованию локальных систем оповещения;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3.1.14 планирует и организует подготовку руководящего состава администрации Чайковского городского округа в области гражданской обороны и защиты от чрезвычайных ситуаций;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3.1.15 осуществляет создание, оснащение, подготовку сил гражданской обороны, сил и средств Чайковского муниципального звена ТП РСЧС предупреждения и ликвидации чрезвычайных ситуаций и осуществляет их учет;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3.1.16 участвует в планировании и организации проведения аварийно-спасательных работ на территории Чайковского городского округа;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3.1.17 участвует в организации подготовки работающего и неработающего населения способам защиты от опасностей, возникающих при ведении военных конфликтов, а также при чрезвычайных ситуациях природного и техногенного характера;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3.1.18 планирует и организует проведение командно-штабных учений (тренировок) и других учений по гражданской обороне и защите от чрезвычайных ситуаций, а также участвует в организации проведения учений и тренировок по мобилизационной подготовке и выполнению мобилизационных планов;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3.1.19 разрабатывает предложения и участвует в организации работы по созданию, накоплению, хранению и освежению в целях гражданской обороны и защиты от чрезвычайных ситуаций природного и техногенного характера запасов материально-технических, продовольственных, медицинских и иных средств;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3.1.20 организует контроль за выполнением принятых решений и утвержденных планов по выполнению мероприятий в области гражданской обороны и защиты от чрезвычайных ситуаций на территории Чайковского городского округа;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3.1.21 вносит на рассмотрение администрации Чайковского городского округа предложения по совершенствованию подготовки к ведению и ведения гражданской обороны, обеспечению защиты от чрезвычайных ситуаций природного и техногенного характера;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3.1.22 привлекает в установленном порядке к работе по подготовке планов, правовых нормативных документов и отчетных материалов в области гражданской обороны и защиты от чрезвычайных ситуаций другие структурные подразделения администрации Чайковского городского округа.</w:t>
      </w:r>
    </w:p>
    <w:p w:rsidR="00566F17" w:rsidRDefault="00566F17" w:rsidP="006D63FD">
      <w:pPr>
        <w:pStyle w:val="a7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66F17" w:rsidRPr="003138ED" w:rsidRDefault="00566F17" w:rsidP="006D63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D63FD" w:rsidRPr="003138ED" w:rsidRDefault="006D63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6D63FD" w:rsidRPr="003138ED" w:rsidSect="002E7D8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3A" w:rsidRDefault="0031273A" w:rsidP="009C69DD">
      <w:pPr>
        <w:spacing w:after="0" w:line="240" w:lineRule="auto"/>
      </w:pPr>
      <w:r>
        <w:separator/>
      </w:r>
    </w:p>
  </w:endnote>
  <w:endnote w:type="continuationSeparator" w:id="0">
    <w:p w:rsidR="0031273A" w:rsidRDefault="0031273A" w:rsidP="009C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9DD" w:rsidRPr="009C69DD" w:rsidRDefault="009C69DD">
    <w:pPr>
      <w:pStyle w:val="aa"/>
      <w:rPr>
        <w:rFonts w:ascii="Times New Roman" w:hAnsi="Times New Roman"/>
      </w:rPr>
    </w:pPr>
    <w:r w:rsidRPr="009C69DD">
      <w:rPr>
        <w:rFonts w:ascii="Times New Roman" w:hAnsi="Times New Roman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3A" w:rsidRDefault="0031273A" w:rsidP="009C69DD">
      <w:pPr>
        <w:spacing w:after="0" w:line="240" w:lineRule="auto"/>
      </w:pPr>
      <w:r>
        <w:separator/>
      </w:r>
    </w:p>
  </w:footnote>
  <w:footnote w:type="continuationSeparator" w:id="0">
    <w:p w:rsidR="0031273A" w:rsidRDefault="0031273A" w:rsidP="009C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23" w:rsidRPr="005A0923" w:rsidRDefault="005A0923" w:rsidP="005A0923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5A0923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18.08.2020  г. Срок  приема заключений независимых экспертов до 01.09.2020 г. на электронный адрес tchaikovsky@permonline.ru</w:t>
    </w:r>
  </w:p>
  <w:p w:rsidR="005A0923" w:rsidRDefault="005A092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120079"/>
    <w:rsid w:val="001C04AA"/>
    <w:rsid w:val="001D6C0F"/>
    <w:rsid w:val="00265A1C"/>
    <w:rsid w:val="002E7D81"/>
    <w:rsid w:val="0031273A"/>
    <w:rsid w:val="003138ED"/>
    <w:rsid w:val="00491A71"/>
    <w:rsid w:val="0049355E"/>
    <w:rsid w:val="00495937"/>
    <w:rsid w:val="00566F17"/>
    <w:rsid w:val="005A0923"/>
    <w:rsid w:val="005D1DAB"/>
    <w:rsid w:val="00663F68"/>
    <w:rsid w:val="006C03B4"/>
    <w:rsid w:val="006D63FD"/>
    <w:rsid w:val="007A0A87"/>
    <w:rsid w:val="007C0DE8"/>
    <w:rsid w:val="00877118"/>
    <w:rsid w:val="00890AE5"/>
    <w:rsid w:val="00970AE4"/>
    <w:rsid w:val="00977F00"/>
    <w:rsid w:val="009B6B8D"/>
    <w:rsid w:val="009C69DD"/>
    <w:rsid w:val="00A057B6"/>
    <w:rsid w:val="00B27042"/>
    <w:rsid w:val="00BD3939"/>
    <w:rsid w:val="00C10FD7"/>
    <w:rsid w:val="00CA3A58"/>
    <w:rsid w:val="00D43689"/>
    <w:rsid w:val="00F7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D6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locked/>
    <w:rsid w:val="00566F1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566F1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">
    <w:name w:val="Заголовок №1_"/>
    <w:basedOn w:val="a0"/>
    <w:link w:val="13"/>
    <w:locked/>
    <w:rsid w:val="00566F1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566F17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6">
    <w:name w:val="Подпись к таблице_"/>
    <w:basedOn w:val="a0"/>
    <w:link w:val="a7"/>
    <w:locked/>
    <w:rsid w:val="00566F17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566F17"/>
    <w:pPr>
      <w:widowControl w:val="0"/>
      <w:shd w:val="clear" w:color="auto" w:fill="FFFFFF"/>
      <w:spacing w:after="60" w:line="240" w:lineRule="auto"/>
      <w:jc w:val="center"/>
    </w:pPr>
    <w:rPr>
      <w:rFonts w:ascii="Arial" w:eastAsia="Arial" w:hAnsi="Arial" w:cs="Arial"/>
      <w:b/>
      <w:bCs/>
      <w:sz w:val="12"/>
      <w:szCs w:val="12"/>
      <w:lang w:eastAsia="ru-RU"/>
    </w:rPr>
  </w:style>
  <w:style w:type="character" w:customStyle="1" w:styleId="2">
    <w:name w:val="Заголовок №2_"/>
    <w:basedOn w:val="a0"/>
    <w:link w:val="20"/>
    <w:locked/>
    <w:rsid w:val="00566F1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66F17"/>
    <w:pPr>
      <w:widowControl w:val="0"/>
      <w:shd w:val="clear" w:color="auto" w:fill="FFFFFF"/>
      <w:spacing w:after="300" w:line="268" w:lineRule="auto"/>
      <w:jc w:val="center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3F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semiHidden/>
    <w:unhideWhenUsed/>
    <w:rsid w:val="009C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69D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C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69D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3</TotalTime>
  <Pages>6</Pages>
  <Words>1665</Words>
  <Characters>9494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2020-08-18T11:44:00Z</dcterms:created>
  <dcterms:modified xsi:type="dcterms:W3CDTF">2020-08-18T11:44:00Z</dcterms:modified>
</cp:coreProperties>
</file>