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43705" w:rsidP="0038179C">
      <w:pPr>
        <w:spacing w:after="0"/>
        <w:rPr>
          <w:rFonts w:ascii="Times New Roman" w:hAnsi="Times New Roman"/>
          <w:sz w:val="28"/>
          <w:szCs w:val="28"/>
        </w:rPr>
      </w:pPr>
      <w:r w:rsidRPr="00C4370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2.65pt;margin-top:257.25pt;width:207.85pt;height:1in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inset="0,0,0,0">
              <w:txbxContent>
                <w:p w:rsidR="00251878" w:rsidRDefault="00251878" w:rsidP="006400C1">
                  <w:pPr>
                    <w:pStyle w:val="a5"/>
                    <w:jc w:val="both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 xml:space="preserve">Об утверждении Порядка проведения конкурсного отбора проектов инициативного </w:t>
                  </w:r>
                  <w:proofErr w:type="spellStart"/>
                  <w:r>
                    <w:t>бюджетирования</w:t>
                  </w:r>
                  <w:proofErr w:type="spellEnd"/>
                  <w:r>
                    <w:t xml:space="preserve"> комиссией Чайковского городского округа</w:t>
                  </w:r>
                  <w:r>
                    <w:fldChar w:fldCharType="end"/>
                  </w:r>
                </w:p>
                <w:p w:rsidR="00251878" w:rsidRPr="006400C1" w:rsidRDefault="00251878" w:rsidP="006400C1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43705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251878" w:rsidRPr="002B3C37" w:rsidRDefault="00251878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C43705">
                    <w:fldChar w:fldCharType="begin"/>
                  </w:r>
                  <w:r>
                    <w:instrText xml:space="preserve"> DOCPROPERTY  reg_number  \* MERGEFORMAT </w:instrText>
                  </w:r>
                  <w:r w:rsidRPr="00C43705">
                    <w:fldChar w:fldCharType="separate"/>
                  </w:r>
                  <w:proofErr w:type="spellStart"/>
                  <w:r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251878" w:rsidRPr="009B6B8D" w:rsidRDefault="00251878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C43705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251878" w:rsidRPr="002B3C37" w:rsidRDefault="00251878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C43705">
                    <w:fldChar w:fldCharType="begin"/>
                  </w:r>
                  <w:r>
                    <w:instrText xml:space="preserve"> DOCPROPERTY  reg_date  \* MERGEFORMAT </w:instrText>
                  </w:r>
                  <w:r w:rsidRPr="00C43705">
                    <w:fldChar w:fldCharType="separate"/>
                  </w:r>
                  <w:r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251878" w:rsidRPr="009B6B8D" w:rsidRDefault="00251878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8179C">
      <w:pPr>
        <w:spacing w:after="0"/>
        <w:rPr>
          <w:rFonts w:ascii="Times New Roman" w:hAnsi="Times New Roman"/>
          <w:sz w:val="28"/>
          <w:szCs w:val="28"/>
        </w:rPr>
      </w:pPr>
    </w:p>
    <w:p w:rsidR="003138ED" w:rsidRDefault="003138ED" w:rsidP="0038179C">
      <w:pPr>
        <w:spacing w:after="0"/>
        <w:rPr>
          <w:rFonts w:ascii="Times New Roman" w:hAnsi="Times New Roman"/>
          <w:sz w:val="28"/>
          <w:szCs w:val="28"/>
        </w:rPr>
      </w:pPr>
    </w:p>
    <w:p w:rsidR="003138ED" w:rsidRDefault="003138ED" w:rsidP="0038179C">
      <w:pPr>
        <w:spacing w:after="0"/>
        <w:rPr>
          <w:rFonts w:ascii="Times New Roman" w:hAnsi="Times New Roman"/>
          <w:sz w:val="28"/>
          <w:szCs w:val="28"/>
        </w:rPr>
      </w:pPr>
    </w:p>
    <w:p w:rsidR="006400C1" w:rsidRDefault="006400C1" w:rsidP="0038179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00C1" w:rsidRDefault="006400C1" w:rsidP="0038179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3BA4" w:rsidRDefault="00AB3BA4" w:rsidP="00AB3BA4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00C1" w:rsidRPr="006400C1" w:rsidRDefault="006400C1" w:rsidP="00AB3BA4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40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2 статьи 4 Закона Пермского края от 2 июня 2016 г. № 654-ПК «О реализации проектов инициативного </w:t>
      </w:r>
      <w:proofErr w:type="spellStart"/>
      <w:r w:rsidRPr="00640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бюджетирования</w:t>
      </w:r>
      <w:proofErr w:type="spellEnd"/>
      <w:r w:rsidRPr="00640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Пермском крае», постановлением Правительства Пермского края от 10 января 2017 г.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640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640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проектов инициативного </w:t>
      </w:r>
      <w:proofErr w:type="spellStart"/>
      <w:r w:rsidRPr="00640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бюджетирования</w:t>
      </w:r>
      <w:proofErr w:type="spellEnd"/>
      <w:r w:rsidRPr="00640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Пермском крае», Уставом Чайковского городского округа</w:t>
      </w:r>
      <w:proofErr w:type="gramEnd"/>
      <w:r w:rsidRPr="00640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400C1">
        <w:rPr>
          <w:rFonts w:ascii="Times New Roman" w:eastAsia="Times New Roman" w:hAnsi="Times New Roman"/>
          <w:sz w:val="28"/>
          <w:szCs w:val="20"/>
          <w:lang w:eastAsia="ru-RU"/>
        </w:rPr>
        <w:t xml:space="preserve"> руководствуясь </w:t>
      </w:r>
      <w:r w:rsidRPr="00640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приказом министерства территориального развития Пермского края </w:t>
      </w:r>
      <w:r w:rsidRPr="006400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17 января 2017 г. № СЭД-53-03.17-4</w:t>
      </w:r>
      <w:r w:rsidRPr="006400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00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«Об утверждении модельной </w:t>
      </w:r>
      <w:proofErr w:type="gramStart"/>
      <w:r w:rsidRPr="006400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формы Порядка проведения конкурсного отбора проектов инициативного</w:t>
      </w:r>
      <w:proofErr w:type="gramEnd"/>
      <w:r w:rsidRPr="006400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400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бюджетирования</w:t>
      </w:r>
      <w:proofErr w:type="spellEnd"/>
      <w:r w:rsidRPr="006400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6400C1" w:rsidRPr="006400C1" w:rsidRDefault="006400C1" w:rsidP="00AB3BA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0C1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6400C1" w:rsidRPr="006400C1" w:rsidRDefault="006400C1" w:rsidP="00AB3BA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0C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Порядок проведения конкурсного отбора проектов инициативного </w:t>
      </w:r>
      <w:proofErr w:type="spellStart"/>
      <w:r w:rsidRPr="006400C1">
        <w:rPr>
          <w:rFonts w:ascii="Times New Roman" w:eastAsia="Times New Roman" w:hAnsi="Times New Roman"/>
          <w:sz w:val="28"/>
          <w:szCs w:val="28"/>
          <w:lang w:eastAsia="ru-RU"/>
        </w:rPr>
        <w:t>бюджетирования</w:t>
      </w:r>
      <w:proofErr w:type="spellEnd"/>
      <w:r w:rsidRPr="006400C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комиссией Чайковского городского округа.</w:t>
      </w:r>
    </w:p>
    <w:p w:rsidR="006400C1" w:rsidRPr="006400C1" w:rsidRDefault="006400C1" w:rsidP="00AB3BA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0C1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 постановление администрации Чайковского городского округа от 19 июля 2019 г. № 1285 «Об утверждении Порядка проведения конкурсного отбора проектов инициативного </w:t>
      </w:r>
      <w:proofErr w:type="spellStart"/>
      <w:r w:rsidRPr="006400C1">
        <w:rPr>
          <w:rFonts w:ascii="Times New Roman" w:eastAsia="Times New Roman" w:hAnsi="Times New Roman"/>
          <w:sz w:val="28"/>
          <w:szCs w:val="28"/>
          <w:lang w:eastAsia="ru-RU"/>
        </w:rPr>
        <w:t>бюджетирования</w:t>
      </w:r>
      <w:proofErr w:type="spellEnd"/>
      <w:r w:rsidRPr="006400C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комиссией Чайковского городского округа.  </w:t>
      </w:r>
    </w:p>
    <w:p w:rsidR="006400C1" w:rsidRPr="006400C1" w:rsidRDefault="006400C1" w:rsidP="00AB3BA4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0C1">
        <w:rPr>
          <w:rFonts w:ascii="Times New Roman" w:eastAsia="Times New Roman" w:hAnsi="Times New Roman"/>
          <w:sz w:val="28"/>
          <w:szCs w:val="24"/>
          <w:lang w:eastAsia="ru-RU"/>
        </w:rPr>
        <w:t>3.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6400C1" w:rsidRPr="006400C1" w:rsidRDefault="006400C1" w:rsidP="00AB3BA4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0C1">
        <w:rPr>
          <w:rFonts w:ascii="Times New Roman" w:eastAsia="Times New Roman" w:hAnsi="Times New Roman"/>
          <w:sz w:val="28"/>
          <w:szCs w:val="24"/>
          <w:lang w:eastAsia="ru-RU"/>
        </w:rPr>
        <w:t xml:space="preserve">4. Постановление вступает в силу после его официального опубликования. </w:t>
      </w:r>
    </w:p>
    <w:p w:rsidR="006400C1" w:rsidRPr="006400C1" w:rsidRDefault="006400C1" w:rsidP="00AB3BA4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0C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5. </w:t>
      </w:r>
      <w:proofErr w:type="gramStart"/>
      <w:r w:rsidRPr="006400C1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6400C1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 </w:t>
      </w:r>
    </w:p>
    <w:p w:rsidR="006400C1" w:rsidRDefault="006400C1" w:rsidP="0038179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C7F5D" w:rsidRPr="001C7F5D" w:rsidRDefault="001C7F5D" w:rsidP="0038179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C7F5D">
        <w:rPr>
          <w:rFonts w:ascii="Times New Roman" w:eastAsia="Times New Roman" w:hAnsi="Times New Roman"/>
          <w:sz w:val="28"/>
          <w:szCs w:val="28"/>
        </w:rPr>
        <w:t>Глава городского округа  –</w:t>
      </w:r>
    </w:p>
    <w:p w:rsidR="001C7F5D" w:rsidRPr="001C7F5D" w:rsidRDefault="001C7F5D" w:rsidP="0038179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C7F5D">
        <w:rPr>
          <w:rFonts w:ascii="Times New Roman" w:eastAsia="Times New Roman" w:hAnsi="Times New Roman"/>
          <w:sz w:val="28"/>
          <w:szCs w:val="28"/>
        </w:rPr>
        <w:t xml:space="preserve">глава администрации  </w:t>
      </w:r>
    </w:p>
    <w:p w:rsidR="00251878" w:rsidRDefault="001C7F5D" w:rsidP="00251878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F5D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Ю.Г. Востриков</w:t>
      </w:r>
    </w:p>
    <w:p w:rsidR="00251878" w:rsidRDefault="00251878" w:rsidP="00251878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0C1" w:rsidRPr="00300A4E" w:rsidRDefault="001C7F5D" w:rsidP="00251878">
      <w:pPr>
        <w:spacing w:after="0" w:line="0" w:lineRule="atLeast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F5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400C1" w:rsidRPr="00300A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6400C1" w:rsidRPr="00300A4E" w:rsidRDefault="006400C1" w:rsidP="006400C1">
      <w:pPr>
        <w:autoSpaceDE w:val="0"/>
        <w:autoSpaceDN w:val="0"/>
        <w:adjustRightInd w:val="0"/>
        <w:spacing w:after="0" w:line="0" w:lineRule="atLeas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6400C1" w:rsidRPr="00300A4E" w:rsidRDefault="006400C1" w:rsidP="006400C1">
      <w:pPr>
        <w:autoSpaceDE w:val="0"/>
        <w:autoSpaceDN w:val="0"/>
        <w:adjustRightInd w:val="0"/>
        <w:spacing w:after="0" w:line="0" w:lineRule="atLeas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</w:t>
      </w:r>
    </w:p>
    <w:p w:rsidR="006400C1" w:rsidRPr="00300A4E" w:rsidRDefault="006400C1" w:rsidP="006400C1">
      <w:pPr>
        <w:autoSpaceDE w:val="0"/>
        <w:autoSpaceDN w:val="0"/>
        <w:adjustRightInd w:val="0"/>
        <w:spacing w:after="0" w:line="0" w:lineRule="atLeas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№           </w:t>
      </w:r>
    </w:p>
    <w:p w:rsidR="006400C1" w:rsidRPr="00300A4E" w:rsidRDefault="006400C1" w:rsidP="006400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00C1" w:rsidRPr="00300A4E" w:rsidRDefault="006400C1" w:rsidP="006400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6400C1" w:rsidRPr="00300A4E" w:rsidRDefault="006400C1" w:rsidP="006400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проведения конкурсного отбора проектов инициативного </w:t>
      </w:r>
      <w:proofErr w:type="spellStart"/>
      <w:r w:rsidRPr="00300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бюджетирования</w:t>
      </w:r>
      <w:proofErr w:type="spellEnd"/>
      <w:r w:rsidRPr="00300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комиссией Чайковского городского округа</w:t>
      </w:r>
    </w:p>
    <w:p w:rsidR="006400C1" w:rsidRPr="00300A4E" w:rsidRDefault="006400C1" w:rsidP="006400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00C1" w:rsidRPr="00300A4E" w:rsidRDefault="006400C1" w:rsidP="006400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6400C1" w:rsidRPr="00300A4E" w:rsidRDefault="006400C1" w:rsidP="006400C1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1.1</w:t>
      </w: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. Н</w:t>
      </w:r>
      <w:r w:rsidRPr="00300A4E">
        <w:rPr>
          <w:rFonts w:ascii="Times New Roman" w:eastAsia="Arial Unicode MS" w:hAnsi="Times New Roman"/>
          <w:iCs/>
          <w:sz w:val="28"/>
          <w:szCs w:val="28"/>
          <w:lang w:eastAsia="ru-RU"/>
        </w:rPr>
        <w:t>астоящий</w:t>
      </w: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Порядок устанавливает процедуру проведения конкурсного отбора проектов инициативного </w:t>
      </w:r>
      <w:proofErr w:type="spellStart"/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бюджетирования</w:t>
      </w:r>
      <w:proofErr w:type="spellEnd"/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(далее – Проект, конкурсный отбор) в Чайковском городском округе, для дальнейшего включения в заявку для участия в конкурсном отборе Проектов на уровне Пермского края.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1.2. Организатором конкурсного отбора является администрация Чайковского городского округа.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1.3. Право на участие в конкурсном отборе имеют Проекты, подготовленные </w:t>
      </w:r>
      <w:r w:rsidRPr="00251878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участием жителей Чайковского городского округа или территориального общественного самоуправления (далее - ТОС) и направленные на решение вопросов местного значения с учетом требований </w:t>
      </w:r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настоящего Порядка.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iCs/>
          <w:sz w:val="28"/>
          <w:szCs w:val="28"/>
          <w:lang w:eastAsia="ru-RU"/>
        </w:rPr>
        <w:t>1.4. Проведение</w:t>
      </w: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конкурсного о</w:t>
      </w:r>
      <w:r w:rsidRPr="00300A4E">
        <w:rPr>
          <w:rFonts w:ascii="Times New Roman" w:eastAsia="Arial Unicode MS" w:hAnsi="Times New Roman"/>
          <w:iCs/>
          <w:sz w:val="28"/>
          <w:szCs w:val="28"/>
          <w:lang w:eastAsia="ru-RU"/>
        </w:rPr>
        <w:t>т</w:t>
      </w: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бора осуществляется конкурсной комиссией по отбору Проектов инициативного </w:t>
      </w:r>
      <w:proofErr w:type="spellStart"/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бюджетирования</w:t>
      </w:r>
      <w:proofErr w:type="spellEnd"/>
      <w:r w:rsidRPr="00300A4E">
        <w:rPr>
          <w:rFonts w:ascii="Times New Roman" w:eastAsia="Arial Unicode MS" w:hAnsi="Times New Roman"/>
          <w:iCs/>
          <w:sz w:val="28"/>
          <w:szCs w:val="28"/>
          <w:lang w:eastAsia="ru-RU"/>
        </w:rPr>
        <w:t xml:space="preserve"> Чайковского городского округа </w:t>
      </w: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(далее – Комиссия).</w:t>
      </w:r>
    </w:p>
    <w:p w:rsidR="006400C1" w:rsidRPr="00300A4E" w:rsidRDefault="006400C1" w:rsidP="006400C1">
      <w:pPr>
        <w:spacing w:before="240" w:after="240" w:line="240" w:lineRule="exac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2. ОРГАНИЗАЦИЯ И ПРОВЕДЕНИЕ</w:t>
      </w:r>
      <w:r w:rsidRPr="00300A4E">
        <w:rPr>
          <w:rFonts w:ascii="Times New Roman" w:eastAsia="Arial Unicode MS" w:hAnsi="Times New Roman"/>
          <w:b/>
          <w:iCs/>
          <w:sz w:val="28"/>
          <w:szCs w:val="28"/>
          <w:lang w:eastAsia="ru-RU"/>
        </w:rPr>
        <w:t xml:space="preserve"> КОНКУРСНОГО</w:t>
      </w:r>
      <w:r w:rsidRPr="00300A4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ОТБОРА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2.1. </w:t>
      </w: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Для организации и проведения конкурсного отбора Управление внутренней политики и общественной безопасности администрации Чайковского городского округа: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2.1.1. формирует состав Комиссии;</w:t>
      </w:r>
    </w:p>
    <w:p w:rsidR="006400C1" w:rsidRPr="00251878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>2.1.2. определяет дату проведения конкурсного отбора;</w:t>
      </w:r>
    </w:p>
    <w:p w:rsidR="006400C1" w:rsidRPr="00251878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2.1.3. готовит извещение о проведении конкурсного отбора и не </w:t>
      </w:r>
      <w:proofErr w:type="gramStart"/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>позднее</w:t>
      </w:r>
      <w:proofErr w:type="gramEnd"/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чем за десять календарных дней до дня начала срока приема заявок публикует соответствующее сообщение в информационно-телекоммуникационной сети «Интернет» на официальном сайте администрации Чайковского городского округа</w:t>
      </w:r>
      <w:r w:rsidRPr="00251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251878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http://chaikovskiyregion.ru/</w:t>
        </w:r>
      </w:hyperlink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6400C1" w:rsidRPr="00251878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>2.1.4. организует консультирование по вопросам подготовки заявок;</w:t>
      </w:r>
    </w:p>
    <w:p w:rsidR="006400C1" w:rsidRPr="00251878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>2.1.5. осуществляет прием, учет и хранение поступивших Проектов, а также документов и материалов к ним;</w:t>
      </w:r>
    </w:p>
    <w:p w:rsidR="006400C1" w:rsidRPr="00251878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2.1.6. осуществляет техническое обеспечение деятельности Комиссии;</w:t>
      </w:r>
    </w:p>
    <w:p w:rsidR="006400C1" w:rsidRPr="00251878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>2.1.7. организует заседание Комиссии не позднее 10 рабочих дней со дня окончания приема Проектов на участие в конкурсном отборе;</w:t>
      </w:r>
    </w:p>
    <w:p w:rsidR="006400C1" w:rsidRPr="00251878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>2.1.8. доводит до сведения участников конкурсного отбора его результаты.</w:t>
      </w:r>
    </w:p>
    <w:p w:rsidR="006400C1" w:rsidRPr="00251878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>2.2. Извещение о проведении конкурсного отбора должно содержать:</w:t>
      </w:r>
    </w:p>
    <w:p w:rsidR="006400C1" w:rsidRPr="00251878" w:rsidRDefault="00507BE9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2.2.1. </w:t>
      </w:r>
      <w:r w:rsidR="006400C1"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>сведения о сроке, времени, месте и порядке приема заявок, почтовый адрес для направления заявок;</w:t>
      </w:r>
    </w:p>
    <w:p w:rsidR="006400C1" w:rsidRPr="00251878" w:rsidRDefault="00507BE9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2.2.2. </w:t>
      </w:r>
      <w:r w:rsidR="006400C1"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>информацию о перечне документов, представляемых для участия в конкурсном отборе;</w:t>
      </w:r>
    </w:p>
    <w:p w:rsidR="006400C1" w:rsidRPr="00251878" w:rsidRDefault="00507BE9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2.2.3. </w:t>
      </w:r>
      <w:r w:rsidR="006400C1"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орган, ответственный за организацию предоставления субсидий;</w:t>
      </w:r>
    </w:p>
    <w:p w:rsidR="006400C1" w:rsidRPr="00251878" w:rsidRDefault="00507BE9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2.2.4. </w:t>
      </w:r>
      <w:r w:rsidR="006400C1"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>номер телефона для получения консультаций по вопросам подготовки заявок;</w:t>
      </w:r>
    </w:p>
    <w:p w:rsidR="006400C1" w:rsidRPr="00300A4E" w:rsidRDefault="00507BE9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2.2.5. </w:t>
      </w:r>
      <w:r w:rsidR="006400C1"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>информацию о порядке и сроках объявления результатов конкурсного отбора.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2.3. Для участия в конкурсном отборе участники конкурсного отбора направляют в Управление внутренней политики и общественной безопасности администрации Чайковского городского округа в срок, указанный в извещении, следующие </w:t>
      </w:r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>документы (при наличии):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2.3.1. Проект по форме согласно приложению 1 к настоящему Порядку; </w:t>
      </w:r>
    </w:p>
    <w:p w:rsidR="006400C1" w:rsidRPr="00251878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>2.3.2.</w:t>
      </w:r>
      <w:r w:rsidRPr="00251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протокол собрания жителей (инициативной группы, ТОС) Чайковского городского округа и подписные листы по формам согласно приложению 2 к настоящему Порядку; </w:t>
      </w:r>
    </w:p>
    <w:p w:rsidR="006400C1" w:rsidRPr="00251878" w:rsidRDefault="006400C1" w:rsidP="006400C1">
      <w:pPr>
        <w:spacing w:after="0" w:line="360" w:lineRule="exact"/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>2.3.3. видеозапись собрания (на цифровом носителе);</w:t>
      </w:r>
    </w:p>
    <w:p w:rsidR="006400C1" w:rsidRPr="00251878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2.3.4. </w:t>
      </w:r>
      <w:r w:rsidRPr="00251878">
        <w:rPr>
          <w:rFonts w:ascii="Times New Roman" w:eastAsia="Times New Roman" w:hAnsi="Times New Roman"/>
          <w:sz w:val="28"/>
          <w:szCs w:val="28"/>
          <w:lang w:eastAsia="ru-RU"/>
        </w:rPr>
        <w:t>смету расходов на приобретение товаров/оказание услуг по форме согласно приложению 3 к настоящему Порядку, подтверждающ</w:t>
      </w:r>
      <w:r w:rsidR="00507BE9" w:rsidRPr="00251878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251878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 Проекта, если Проект направлен на приоб</w:t>
      </w:r>
      <w:r w:rsidR="00507BE9" w:rsidRPr="00251878">
        <w:rPr>
          <w:rFonts w:ascii="Times New Roman" w:eastAsia="Times New Roman" w:hAnsi="Times New Roman"/>
          <w:sz w:val="28"/>
          <w:szCs w:val="28"/>
          <w:lang w:eastAsia="ru-RU"/>
        </w:rPr>
        <w:t>ретение товаров, оказание услуг, и</w:t>
      </w:r>
      <w:r w:rsidRPr="00251878">
        <w:rPr>
          <w:rFonts w:ascii="Times New Roman" w:eastAsia="Times New Roman" w:hAnsi="Times New Roman"/>
          <w:sz w:val="28"/>
          <w:szCs w:val="28"/>
          <w:lang w:eastAsia="ru-RU"/>
        </w:rPr>
        <w:t>ли унифицированную форму локально-сметного расчета, подтверждающ</w:t>
      </w:r>
      <w:r w:rsidR="00507BE9" w:rsidRPr="00251878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251878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 Проекта, если Проек</w:t>
      </w:r>
      <w:r w:rsidR="00507BE9" w:rsidRPr="00251878">
        <w:rPr>
          <w:rFonts w:ascii="Times New Roman" w:eastAsia="Times New Roman" w:hAnsi="Times New Roman"/>
          <w:sz w:val="28"/>
          <w:szCs w:val="28"/>
          <w:lang w:eastAsia="ru-RU"/>
        </w:rPr>
        <w:t>т направлен на выполнение работ;</w:t>
      </w:r>
      <w:bookmarkStart w:id="0" w:name="_GoBack"/>
      <w:bookmarkEnd w:id="0"/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>2.3.5. копии документов, подтверждающих обязательства по финансовому обеспечению Проекта населения, ТОС, индивидуальных предпринимателей, юридических лиц, общественных организаций при их участии, в виде гарантийных писем. Гарантийные письма, подтверждающие обязательства населения по финансовому обеспечению Проекта, подписываются представителе</w:t>
      </w:r>
      <w:proofErr w:type="gramStart"/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>м(</w:t>
      </w:r>
      <w:proofErr w:type="gramEnd"/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  <w:proofErr w:type="spellStart"/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>ями</w:t>
      </w:r>
      <w:proofErr w:type="spellEnd"/>
      <w:r w:rsidRPr="00251878">
        <w:rPr>
          <w:rFonts w:ascii="Times New Roman" w:eastAsia="Times New Roman" w:hAnsi="Times New Roman"/>
          <w:iCs/>
          <w:sz w:val="28"/>
          <w:szCs w:val="28"/>
          <w:lang w:eastAsia="ru-RU"/>
        </w:rPr>
        <w:t>) инициативной группы;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2.3.6. документы, определяющие визуальное представление Проекта (дизайн-Проект, чертеж, эскиз, схема);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2.3.7. цветные фотографии текущего состояния объекта</w:t>
      </w:r>
      <w:proofErr w:type="gramStart"/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(-</w:t>
      </w:r>
      <w:proofErr w:type="spellStart"/>
      <w:proofErr w:type="gramEnd"/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ов</w:t>
      </w:r>
      <w:proofErr w:type="spellEnd"/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), на котором (-</w:t>
      </w:r>
      <w:proofErr w:type="spellStart"/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ых</w:t>
      </w:r>
      <w:proofErr w:type="spellEnd"/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) предусмотрено проведение работ в рамках реализации проекта, и (или) планируемого (-</w:t>
      </w:r>
      <w:proofErr w:type="spellStart"/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ых</w:t>
      </w:r>
      <w:proofErr w:type="spellEnd"/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) к приобретению объекта (-</w:t>
      </w:r>
      <w:proofErr w:type="spellStart"/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ов</w:t>
      </w:r>
      <w:proofErr w:type="spellEnd"/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) в рамках реализации Проекта;</w:t>
      </w:r>
    </w:p>
    <w:p w:rsidR="006400C1" w:rsidRPr="00BE58A6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2.3.8. если инициатором Проекта является ТОС, дополнительно прилагаются (при наличии):</w:t>
      </w:r>
    </w:p>
    <w:p w:rsidR="006400C1" w:rsidRPr="00BE58A6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>выписка из устава ТОС, подтверждающая наименование ТОС, которая подписывается председателем ТОС или иным уполномоченным лицом;</w:t>
      </w:r>
    </w:p>
    <w:p w:rsidR="006400C1" w:rsidRPr="00BE58A6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>документы и (или) копии документов, подтверждающие освещение деятельности ТОС в средствах массовой информации;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>документы и (или) копии документов, подтверждающие достижения ТОС за предыдущий и (или) текущий год;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2.3.9. если Проект направлен на обустройство источников нецентрализованного водоснабжения (родника, ключа, скважины, колодца), то дополнительно прилагается документ, подтверждающий качество воды;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2.3.10. если Проект направлен на строительство, реконструкцию, капитальный ремонт наружных сетей водопроводов, дополнительно прилагается копия положительного заключения по результатам проведения государственной экспертизы проектной документации (для проектной документации, подлежащей государственной экспертизе в соответствии со статьей 49 Градостроительного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</w:t>
      </w:r>
      <w:proofErr w:type="gramEnd"/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марта 2007 г. № 145 «О порядке организации и проведения государственной экспертизы проектной документации и результатов инженерных изысканий»);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2.3.11. опись представленных документов согласно приложению 5 к настоящему Порядку.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2.4. Представленный на конкурсный отбор Проект должен соответствовать следующим требованиям: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2.4.1. </w:t>
      </w:r>
      <w:proofErr w:type="gramStart"/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ориентирован</w:t>
      </w:r>
      <w:proofErr w:type="gramEnd"/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решение конкретной проблемы в рамках вопросов местного значения в пределах территории Чайковского городского округа;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2.4.2.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скважин, Проектно-сметной документации;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2.4.3. не направлен на строительство, реконструкцию, капитальный ремонт объектов, подлежащих проверке достоверности определения сметной стоимости, за исключением случая, предусмотренного подпунктом 2.3.10 настоящего Порядка;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2.4.4. Проект, направленный на обеспечение мер первичной пожарной безопасности, реализуется в рамках мероприятий: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по ремонту источников противопожарного водоснабжения (противопожарных резервуаров) (пожарных водоемов), пожарных пирсов, пожарных гидрантов), являющихся собственностью муниципальн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ого образования</w:t>
      </w: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приобретению пожарно-технического вооружения, боевой одежды, первичных средств пожаротушения; </w:t>
      </w:r>
    </w:p>
    <w:p w:rsidR="006400C1" w:rsidRPr="00BE58A6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>2.4.5. стоимость Проекта составляет не менее 200 тыс. руб. и не может превышать 4 млн. руб.</w:t>
      </w:r>
    </w:p>
    <w:p w:rsidR="006400C1" w:rsidRPr="00BE58A6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2.5. </w:t>
      </w:r>
      <w:proofErr w:type="gramStart"/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Документы, указанные в пункте 2.3 настоящего Порядка, предоставляются на бумажном и электронном носителях (в формате DOC, DOCX, </w:t>
      </w:r>
      <w:r w:rsidRPr="00BE58A6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XLSX</w:t>
      </w:r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>, копии документов в формате PDF).</w:t>
      </w:r>
      <w:proofErr w:type="gramEnd"/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2.6.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2.7. Представленный в Управление внутренней политики и общественной безопасности администрации Чайковского городского округа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2.8. </w:t>
      </w:r>
      <w:proofErr w:type="gramStart"/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В случае если Проект представлен с нарушением требований, установленных пунктами 2.3, 2.4, 2.5 настоящего Порядка, Проект к участию в конкурсном отборе не допускается, при этом Управление внутренней политики и общественной безопасности администрации Чайковского городского округа направляет мотивированное уведомление в течение 10 рабочих дней после даты окончания приема Проектов и возвращает поданные Проекты и прилагаемые документы.</w:t>
      </w:r>
      <w:proofErr w:type="gramEnd"/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2.9. 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2.10. Конкурсный отбор и подведение его итогов осуществляется Комиссией отдельно по двум группам (далее – группам):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группа 1 – Проекты, поступившие от инициативных групп граждан;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группа 2 – Проекты ТОС.</w:t>
      </w:r>
    </w:p>
    <w:p w:rsidR="006400C1" w:rsidRPr="00BE58A6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2.11. Проекты по результатам оценки Комиссией по основным критериям в зависимости от общего количества набранных баллов распределяются по </w:t>
      </w:r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уровням последовательно от наибольшего общего количества набранных баллов к </w:t>
      </w:r>
      <w:proofErr w:type="gramStart"/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>наименьшему</w:t>
      </w:r>
      <w:proofErr w:type="gramEnd"/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внутри каждой из групп.</w:t>
      </w:r>
    </w:p>
    <w:p w:rsidR="006400C1" w:rsidRPr="00BE58A6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1" w:name="P251"/>
      <w:bookmarkEnd w:id="1"/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2.12. Победителями конкурсного отбора считаются Проекты, набравшие по результатам оценки внутри соответствующей группы наибольшее количество баллов. 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2.13. 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доля </w:t>
      </w:r>
      <w:proofErr w:type="spellStart"/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>софинансирования</w:t>
      </w:r>
      <w:proofErr w:type="spellEnd"/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которого за счет средств населения больше по отношению к доле средств бюджета Чайковского городского округа.</w:t>
      </w: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6400C1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400C1" w:rsidRPr="00300A4E" w:rsidRDefault="006400C1" w:rsidP="006400C1">
      <w:pPr>
        <w:spacing w:before="240" w:after="240" w:line="240" w:lineRule="exac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3. КОМИССИЯ И ПОРЯДОК ЕЕ РАБОТЫ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3.1. Комиссия является коллегиальным органом, созданным для проведения конкурсного отбора Проектов на уровне Чайковского городского округа. Состав комиссии утверждается постановлением администрации Чайковского городского округа.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3.2. Комиссия осуществляет следующие функции: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3.2.1. рассматривает, оценивает Проекты и документы участников конкурсного отбора в соответствии с критериями оценки Проектов инициативного </w:t>
      </w:r>
      <w:proofErr w:type="spellStart"/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бюджетирования</w:t>
      </w:r>
      <w:proofErr w:type="spellEnd"/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, согласно приложению 6 к настоящему Порядку;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3.2.2. проверяет соответствие Проектов требованиям, установленным настоящим Порядком;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3.2.3. формирует итоговую оценку Проектов, признанных соответствующими требованиям, установленным настоящим Порядком;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3.2.4. определяет перечень Проектов - победителей конкурсного отбора;</w:t>
      </w:r>
    </w:p>
    <w:p w:rsidR="006400C1" w:rsidRPr="00BE58A6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>3.2.5. формирует перечень Проектов, не признанных победителями конкурсного отбора;</w:t>
      </w:r>
    </w:p>
    <w:p w:rsidR="006400C1" w:rsidRPr="00BE58A6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3.2.6. принимает решение о результатах конкурсного отбора Проектов инициативного </w:t>
      </w:r>
      <w:proofErr w:type="spellStart"/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>бюджетирования</w:t>
      </w:r>
      <w:proofErr w:type="spellEnd"/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>3.2.7. формирует совместно с администрацией Чайковского городского округа, экспертами в случае привлечения последних, заявки для участия в конкурсном отборе Проектов на уровне Пермского края;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3.2.8. </w:t>
      </w: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в рамках осуществления своих функций Комиссия: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может создавать рабочие группы для оказания содействия населению в подготовке Проектов;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запрашивает у структурных подразделений, отраслевых (функциональных) органов администрации Чайковского городского округа, муниципальных учреждений необходимые материалы и информацию для подготовки заявки (Проектов) на конкурсный отбор Проектов на уровне Пермского края;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приглашает экспертов, специалистов структурных подразделений, отраслевых (функциональных) органов администрации Чайковского городского округа, муниципальных учреждений, представителей общественных и иных организаций, не входящих в состав Комиссии, по вопросам, выносимым на рассмотрение комиссии.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3.3. Комиссия вправе принимать решения, если на заседании присутствует более половины от утвержденного состава ее членов.</w:t>
      </w:r>
    </w:p>
    <w:p w:rsidR="006400C1" w:rsidRPr="00300A4E" w:rsidRDefault="006400C1" w:rsidP="006400C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3.4. Лица, входящие в состав Комиссии, участвуют в заседаниях без права замены.</w:t>
      </w:r>
    </w:p>
    <w:p w:rsidR="006400C1" w:rsidRPr="00300A4E" w:rsidRDefault="006400C1" w:rsidP="006400C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невозможности присутствия лица, входящего в состав Комиссии, на заседании такое лицо в срок не </w:t>
      </w:r>
      <w:proofErr w:type="gramStart"/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один день до дня заседания Комиссии представляет свое мнение по рассматриваемым вопросам в письменной форме. В этом случае оно оглашается на заседании Комиссии и приобщается к протоколу заседания конкурсной комиссии по отбору Проектов инициативного </w:t>
      </w:r>
      <w:proofErr w:type="spellStart"/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бюджетирования</w:t>
      </w:r>
      <w:proofErr w:type="spellEnd"/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округа.</w:t>
      </w:r>
    </w:p>
    <w:p w:rsidR="006400C1" w:rsidRPr="00300A4E" w:rsidRDefault="006400C1" w:rsidP="006400C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председателя Комиссии на заседании принимает решение и подписывает протокол заместитель председателя Комиссии.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3.5. Решение Комиссии о Проектах, прошедших конкурсный отбор, принимается простым большинством голосов присутствующих на заседании лиц, входящих в состав Комиссии.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В случае равенства голосов, решающим является голос председательствующего на заседании Комиссии.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eastAsia="Times New Roman" w:cs="Calibri"/>
          <w:b/>
          <w:szCs w:val="24"/>
          <w:lang w:eastAsia="ru-RU"/>
        </w:rPr>
      </w:pPr>
      <w:r w:rsidRPr="00300A4E">
        <w:rPr>
          <w:rFonts w:ascii="Times New Roman" w:eastAsia="Times New Roman" w:hAnsi="Times New Roman"/>
          <w:iCs/>
          <w:sz w:val="28"/>
          <w:szCs w:val="28"/>
          <w:lang w:eastAsia="ru-RU"/>
        </w:rPr>
        <w:t>3.6. 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  <w:r w:rsidRPr="00300A4E">
        <w:rPr>
          <w:rFonts w:eastAsia="Times New Roman" w:cs="Calibri"/>
          <w:b/>
          <w:szCs w:val="24"/>
          <w:lang w:eastAsia="ru-RU"/>
        </w:rPr>
        <w:t xml:space="preserve"> </w:t>
      </w:r>
    </w:p>
    <w:p w:rsidR="006400C1" w:rsidRPr="00BE58A6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>3.7. В протоколе указываются:</w:t>
      </w:r>
    </w:p>
    <w:p w:rsidR="006400C1" w:rsidRPr="00BE58A6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>3.7.1. лица, принявшие участие в заседании Комиссии;</w:t>
      </w:r>
    </w:p>
    <w:p w:rsidR="006400C1" w:rsidRPr="00BE58A6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>3.7.2. реестр участников конкурсного отбора;</w:t>
      </w:r>
    </w:p>
    <w:p w:rsidR="006400C1" w:rsidRPr="00BE58A6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>3.7.3. информация об оценках Проектов участников конкурсного отбора;</w:t>
      </w:r>
    </w:p>
    <w:p w:rsidR="006400C1" w:rsidRPr="00BE58A6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>3.7.4. перечень Проектов - победителей конкурсного отбора;</w:t>
      </w:r>
    </w:p>
    <w:p w:rsidR="006400C1" w:rsidRPr="00BE58A6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3.7.5. перечень Проектов для участия в конкурсном отборе Проектов инициативного </w:t>
      </w:r>
      <w:proofErr w:type="spellStart"/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>бюджетирования</w:t>
      </w:r>
      <w:proofErr w:type="spellEnd"/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уровне Пермского края;</w:t>
      </w:r>
    </w:p>
    <w:p w:rsidR="006400C1" w:rsidRPr="00BE58A6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>3.7.6. перечень Проектов, не признанных победителями конкурсного отбора.</w:t>
      </w:r>
    </w:p>
    <w:p w:rsidR="006400C1" w:rsidRPr="00BE58A6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58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3.8. </w:t>
      </w:r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>Протокол заседания Комиссии подлежит опубликованию на официальном сайте администрации Чайковского городского округа в срок не позднее 5 рабочих дней со дня его подписания. День опубликования протокола является днем подведения итогов муниципального конкурсного отбора.</w:t>
      </w: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Протокол является основанием для подготовки заявок для участия в конкурсном отборе проектов инициативного </w:t>
      </w:r>
      <w:proofErr w:type="spellStart"/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>бюджетирования</w:t>
      </w:r>
      <w:proofErr w:type="spellEnd"/>
      <w:r w:rsidRPr="00BE58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уровне Пермского края.</w:t>
      </w:r>
    </w:p>
    <w:p w:rsidR="006400C1" w:rsidRPr="00300A4E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ectPr w:rsidR="006400C1" w:rsidRPr="00300A4E" w:rsidSect="00AB3BA4">
          <w:headerReference w:type="default" r:id="rId9"/>
          <w:headerReference w:type="first" r:id="rId10"/>
          <w:pgSz w:w="11906" w:h="16838" w:code="9"/>
          <w:pgMar w:top="993" w:right="707" w:bottom="1135" w:left="1418" w:header="720" w:footer="720" w:gutter="0"/>
          <w:pgNumType w:start="1"/>
          <w:cols w:space="708"/>
          <w:titlePg/>
          <w:docGrid w:linePitch="360"/>
        </w:sectPr>
      </w:pPr>
    </w:p>
    <w:p w:rsidR="006400C1" w:rsidRPr="00300A4E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6400C1" w:rsidRPr="00300A4E" w:rsidRDefault="006400C1" w:rsidP="006400C1">
      <w:pPr>
        <w:spacing w:after="24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 Порядку проведения конкурсного отбора Проектов инициативного </w:t>
      </w:r>
      <w:proofErr w:type="spellStart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бюджетирования</w:t>
      </w:r>
      <w:proofErr w:type="spellEnd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комиссией Чайковского городского округа</w:t>
      </w:r>
    </w:p>
    <w:p w:rsidR="006400C1" w:rsidRPr="00300A4E" w:rsidRDefault="006400C1" w:rsidP="006400C1">
      <w:pPr>
        <w:spacing w:after="0"/>
        <w:jc w:val="center"/>
        <w:rPr>
          <w:rFonts w:ascii="Times New Roman" w:eastAsia="Arial Unicode MS" w:hAnsi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</w:pPr>
      <w:r w:rsidRPr="00300A4E">
        <w:rPr>
          <w:rFonts w:ascii="Times New Roman" w:eastAsia="Arial Unicode MS" w:hAnsi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ПРОЕКТ</w:t>
      </w:r>
    </w:p>
    <w:p w:rsidR="006400C1" w:rsidRPr="00300A4E" w:rsidRDefault="006400C1" w:rsidP="006400C1">
      <w:pPr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инициативного </w:t>
      </w:r>
      <w:proofErr w:type="spellStart"/>
      <w:r w:rsidRPr="00300A4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бюджетирования</w:t>
      </w:r>
      <w:proofErr w:type="spellEnd"/>
    </w:p>
    <w:p w:rsidR="006400C1" w:rsidRPr="00300A4E" w:rsidRDefault="006400C1" w:rsidP="006400C1">
      <w:pPr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«_______________________________»</w:t>
      </w:r>
    </w:p>
    <w:p w:rsidR="006400C1" w:rsidRPr="00300A4E" w:rsidRDefault="006400C1" w:rsidP="006400C1">
      <w:pPr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наименование Проекта</w:t>
      </w:r>
    </w:p>
    <w:p w:rsidR="006400C1" w:rsidRPr="00300A4E" w:rsidRDefault="006400C1" w:rsidP="006400C1">
      <w:pPr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1. Наименование Проекта инициативного </w:t>
      </w:r>
      <w:proofErr w:type="spellStart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бюджетирования</w:t>
      </w:r>
      <w:proofErr w:type="spellEnd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(далее – Проект</w:t>
      </w:r>
      <w:proofErr w:type="gramStart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):</w:t>
      </w:r>
      <w:proofErr w:type="gramEnd"/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______________________________________________________________.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Сведения о видах источников </w:t>
      </w:r>
      <w:proofErr w:type="spellStart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Проекта инициативного </w:t>
      </w:r>
      <w:proofErr w:type="spellStart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бюджетирования</w:t>
      </w:r>
      <w:proofErr w:type="spellEnd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):</w:t>
      </w:r>
      <w:proofErr w:type="gramEnd"/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2694"/>
        <w:gridCol w:w="2552"/>
      </w:tblGrid>
      <w:tr w:rsidR="006400C1" w:rsidRPr="00300A4E" w:rsidTr="00251878">
        <w:tc>
          <w:tcPr>
            <w:tcW w:w="567" w:type="dxa"/>
          </w:tcPr>
          <w:p w:rsidR="006400C1" w:rsidRPr="00300A4E" w:rsidRDefault="006400C1" w:rsidP="002518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6400C1" w:rsidRPr="00300A4E" w:rsidRDefault="006400C1" w:rsidP="002518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Виды источников </w:t>
            </w:r>
          </w:p>
        </w:tc>
        <w:tc>
          <w:tcPr>
            <w:tcW w:w="2694" w:type="dxa"/>
          </w:tcPr>
          <w:p w:rsidR="006400C1" w:rsidRPr="00300A4E" w:rsidRDefault="006400C1" w:rsidP="002518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2552" w:type="dxa"/>
          </w:tcPr>
          <w:p w:rsidR="006400C1" w:rsidRPr="00300A4E" w:rsidRDefault="006400C1" w:rsidP="002518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  <w:proofErr w:type="gramStart"/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6400C1" w:rsidRPr="00300A4E" w:rsidTr="00251878">
        <w:tc>
          <w:tcPr>
            <w:tcW w:w="567" w:type="dxa"/>
          </w:tcPr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00C1" w:rsidRPr="00300A4E" w:rsidTr="00251878">
        <w:tc>
          <w:tcPr>
            <w:tcW w:w="567" w:type="dxa"/>
          </w:tcPr>
          <w:p w:rsidR="006400C1" w:rsidRPr="00300A4E" w:rsidRDefault="006400C1" w:rsidP="002518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6400C1" w:rsidRPr="00300A4E" w:rsidRDefault="006400C1" w:rsidP="002518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Проекта не менее 10 (50) % стоимости Проекта:</w:t>
            </w:r>
          </w:p>
        </w:tc>
        <w:tc>
          <w:tcPr>
            <w:tcW w:w="2694" w:type="dxa"/>
          </w:tcPr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1= графа 3 строки 1.1.</w:t>
            </w:r>
          </w:p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+ графа 3 строки 1.2. + графа 3 строки 1.3</w:t>
            </w:r>
          </w:p>
        </w:tc>
        <w:tc>
          <w:tcPr>
            <w:tcW w:w="2552" w:type="dxa"/>
          </w:tcPr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= графу 3 строки 1/</w:t>
            </w:r>
          </w:p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графу 3 строки 3 </w:t>
            </w:r>
            <w:proofErr w:type="spellStart"/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6400C1" w:rsidRPr="00300A4E" w:rsidTr="00251878">
        <w:tc>
          <w:tcPr>
            <w:tcW w:w="567" w:type="dxa"/>
          </w:tcPr>
          <w:p w:rsidR="006400C1" w:rsidRPr="00300A4E" w:rsidRDefault="006400C1" w:rsidP="002518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</w:tcPr>
          <w:p w:rsidR="006400C1" w:rsidRPr="00300A4E" w:rsidRDefault="006400C1" w:rsidP="002518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Средства бюджета Чайковского городского округа</w:t>
            </w:r>
          </w:p>
        </w:tc>
        <w:tc>
          <w:tcPr>
            <w:tcW w:w="2694" w:type="dxa"/>
          </w:tcPr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= графу 3 строки 1.1/</w:t>
            </w:r>
          </w:p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графу 3 строки 1 </w:t>
            </w:r>
            <w:proofErr w:type="spellStart"/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6400C1" w:rsidRPr="00300A4E" w:rsidTr="00251878">
        <w:tc>
          <w:tcPr>
            <w:tcW w:w="567" w:type="dxa"/>
          </w:tcPr>
          <w:p w:rsidR="006400C1" w:rsidRPr="00300A4E" w:rsidRDefault="006400C1" w:rsidP="002518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</w:tcPr>
          <w:p w:rsidR="006400C1" w:rsidRPr="00300A4E" w:rsidRDefault="006400C1" w:rsidP="002518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Средства населения в денежной форме</w:t>
            </w:r>
          </w:p>
        </w:tc>
        <w:tc>
          <w:tcPr>
            <w:tcW w:w="2694" w:type="dxa"/>
          </w:tcPr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= графу 3 строки 1.2/</w:t>
            </w:r>
          </w:p>
          <w:p w:rsidR="006400C1" w:rsidRPr="00300A4E" w:rsidRDefault="006400C1" w:rsidP="00251878">
            <w:pPr>
              <w:spacing w:after="0" w:line="240" w:lineRule="auto"/>
              <w:ind w:left="-533" w:firstLine="53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графу 3 строки 1 </w:t>
            </w:r>
            <w:proofErr w:type="spellStart"/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6400C1" w:rsidRPr="00300A4E" w:rsidTr="00251878">
        <w:tc>
          <w:tcPr>
            <w:tcW w:w="567" w:type="dxa"/>
          </w:tcPr>
          <w:p w:rsidR="006400C1" w:rsidRPr="00300A4E" w:rsidRDefault="006400C1" w:rsidP="002518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</w:tcPr>
          <w:p w:rsidR="006400C1" w:rsidRPr="00300A4E" w:rsidRDefault="006400C1" w:rsidP="002518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Средства ТОС,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694" w:type="dxa"/>
          </w:tcPr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= графу 3 строки 1.3/</w:t>
            </w:r>
          </w:p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графу 3 строки 1 </w:t>
            </w:r>
            <w:proofErr w:type="spellStart"/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6400C1" w:rsidRPr="00300A4E" w:rsidTr="00251878">
        <w:tc>
          <w:tcPr>
            <w:tcW w:w="567" w:type="dxa"/>
          </w:tcPr>
          <w:p w:rsidR="006400C1" w:rsidRPr="00300A4E" w:rsidRDefault="006400C1" w:rsidP="002518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400C1" w:rsidRPr="00300A4E" w:rsidRDefault="006400C1" w:rsidP="002518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Проекта не более 90 (50) % стоимости Проекта</w:t>
            </w:r>
          </w:p>
        </w:tc>
        <w:tc>
          <w:tcPr>
            <w:tcW w:w="2694" w:type="dxa"/>
          </w:tcPr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= графу 3 строки 2/</w:t>
            </w:r>
          </w:p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графу 3 строки 3 </w:t>
            </w:r>
            <w:proofErr w:type="spellStart"/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6400C1" w:rsidRPr="00300A4E" w:rsidTr="00251878">
        <w:tc>
          <w:tcPr>
            <w:tcW w:w="567" w:type="dxa"/>
          </w:tcPr>
          <w:p w:rsidR="006400C1" w:rsidRPr="00300A4E" w:rsidRDefault="006400C1" w:rsidP="002518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6400C1" w:rsidRPr="00300A4E" w:rsidRDefault="006400C1" w:rsidP="002518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Итого (общая стоимость Проекта):</w:t>
            </w:r>
          </w:p>
        </w:tc>
        <w:tc>
          <w:tcPr>
            <w:tcW w:w="2694" w:type="dxa"/>
          </w:tcPr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= графа 3 строки 1 + графа 3 строки 2</w:t>
            </w:r>
          </w:p>
        </w:tc>
        <w:tc>
          <w:tcPr>
            <w:tcW w:w="2552" w:type="dxa"/>
          </w:tcPr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 Сведения об инициаторе Проекта (необходимо выбрать только один из предложенных варрантов):</w:t>
      </w:r>
    </w:p>
    <w:p w:rsidR="006400C1" w:rsidRPr="00300A4E" w:rsidRDefault="006400C1" w:rsidP="006400C1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инициативная группа жителей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Чайковского городского округа</w:t>
      </w: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6400C1" w:rsidRPr="00300A4E" w:rsidRDefault="006400C1" w:rsidP="006400C1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территориальное общественное самоуправление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6400C1" w:rsidRPr="00300A4E" w:rsidRDefault="006400C1" w:rsidP="006400C1">
      <w:pPr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vertAlign w:val="superscript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vertAlign w:val="superscript"/>
          <w:lang w:eastAsia="ru-RU"/>
        </w:rPr>
        <w:t>(наименование ТОС)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 Сведения о месте реализации Проекта</w:t>
      </w:r>
      <w:proofErr w:type="gramStart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:</w:t>
      </w:r>
      <w:proofErr w:type="gramEnd"/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4.1. населенный пункт: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_________________________________________________________________.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4.2. поселение (район):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4.3. городской округ (муниципальный округ, муниципальный район):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5. Наименование вопроса местного значения, в рамках которого реализуется Проект: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6400C1" w:rsidRPr="00300A4E" w:rsidRDefault="006400C1" w:rsidP="006400C1">
      <w:pPr>
        <w:spacing w:after="0" w:line="240" w:lineRule="auto"/>
        <w:ind w:left="993" w:right="1275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300A4E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>(наименование вопроса местного значения, в рамках которого реализуется Проект в соответствии с положениями статьи 16 (для муниципальных, городских округов) Федерального закона от 06 октября 2003 г. № 131-ФЗ «Об общих принципах организации местного самоуправления в Российской Федерации» и Закона Пермского края от 22 декабря 2014 г. № 416-ПК «О закреплении дополнительных вопросов местного значения за сельскими поселениями Пермского края и о внесении</w:t>
      </w:r>
      <w:proofErr w:type="gramEnd"/>
      <w:r w:rsidRPr="00300A4E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 изменения в Закон Пермского края «О бюджетном процессе в Пермском крае»)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6. Основание для исполнения полномочия по решению вопроса местного значения, в рамках которого реализуется Проект:</w:t>
      </w:r>
    </w:p>
    <w:p w:rsidR="006400C1" w:rsidRPr="00300A4E" w:rsidRDefault="006400C1" w:rsidP="006400C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Федеральный закон от 06 октября 2003 г. № 131-ФЗ «Об общих принципах организации местного самоуправления в Российской Федерации»;</w:t>
      </w:r>
      <w:proofErr w:type="gramEnd"/>
    </w:p>
    <w:p w:rsidR="006400C1" w:rsidRPr="00300A4E" w:rsidRDefault="006400C1" w:rsidP="006400C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Закон Пермского края  от 22 декабря 2014 г. 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крае»; </w:t>
      </w:r>
    </w:p>
    <w:p w:rsidR="006400C1" w:rsidRPr="00300A4E" w:rsidRDefault="006400C1" w:rsidP="006400C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Соглашение о передаче осуществления части полномочий по решению вопросов местного значения между муниципальными образованиями (копия соглашения прилагается к Проекту).</w:t>
      </w:r>
    </w:p>
    <w:p w:rsidR="006400C1" w:rsidRPr="00BE58A6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E58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7. Описание Проекта:</w:t>
      </w:r>
    </w:p>
    <w:p w:rsidR="006400C1" w:rsidRPr="00BE58A6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E58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400C1" w:rsidRPr="00BE58A6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E58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400C1" w:rsidRPr="00BE58A6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E58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400C1" w:rsidRPr="00BE58A6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E58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400C1" w:rsidRPr="00BE58A6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E58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6400C1" w:rsidRPr="00BE58A6" w:rsidRDefault="006400C1" w:rsidP="006400C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BE58A6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>(необходимо указать цель и задачи Проекта, описать проблему, на решение</w:t>
      </w:r>
      <w:proofErr w:type="gramEnd"/>
    </w:p>
    <w:p w:rsidR="006400C1" w:rsidRPr="00300A4E" w:rsidRDefault="006400C1" w:rsidP="006400C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BE58A6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>которой направлен Проект, ожидаемые результаты от реализации Проекта)</w:t>
      </w:r>
      <w:proofErr w:type="gramEnd"/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8. Сведения о смете Проекта:</w:t>
      </w:r>
    </w:p>
    <w:p w:rsidR="006400C1" w:rsidRPr="00300A4E" w:rsidRDefault="006400C1" w:rsidP="006400C1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унифицированная форма локально-сметного расчета;</w:t>
      </w:r>
    </w:p>
    <w:p w:rsidR="006400C1" w:rsidRPr="00300A4E" w:rsidRDefault="006400C1" w:rsidP="006400C1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смета по форме согласно приложению 3 к порядку.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 Сведения для оценки Проекта на участие в конкурсном отборе: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9.1. Наличие видеозаписи с собрания жителей или ТОС, на котором решался вопрос по участию в Проекте:</w:t>
      </w:r>
    </w:p>
    <w:p w:rsidR="006400C1" w:rsidRPr="00BE58A6" w:rsidRDefault="006400C1" w:rsidP="006400C1">
      <w:pPr>
        <w:numPr>
          <w:ilvl w:val="0"/>
          <w:numId w:val="12"/>
        </w:numPr>
        <w:spacing w:after="0" w:line="240" w:lineRule="auto"/>
        <w:ind w:left="0" w:hanging="1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E58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наличие видеозаписи (прикладывается к Проекту на цифровом носителе).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 xml:space="preserve">9.2. Перечень информационных каналов по продвижению Проекта среди жителей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Чайковского городского округа </w:t>
      </w: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 использованием одной или нескольких площадок:</w:t>
      </w:r>
    </w:p>
    <w:p w:rsidR="006400C1" w:rsidRPr="00300A4E" w:rsidRDefault="006400C1" w:rsidP="006400C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информационные стенды (листовки, объявления, брошюры, буклеты (при наличии к Проекту необходимо приложить копии документов, размещенных на информационных стендах);</w:t>
      </w:r>
      <w:proofErr w:type="gramEnd"/>
    </w:p>
    <w:p w:rsidR="006400C1" w:rsidRPr="00300A4E" w:rsidRDefault="006400C1" w:rsidP="006400C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публикация статей (заметок) в тираже или части тиража отдельного номера периодического издания, отдельного выпуска либо обновления сетевого издания (при наличии к Проекту необходимо приложить копии материалов, размещенных в тираже или части тиража отдельного номера периодического издания)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_________________________________________________________________;</w:t>
      </w:r>
    </w:p>
    <w:p w:rsidR="006400C1" w:rsidRPr="00300A4E" w:rsidRDefault="006400C1" w:rsidP="006400C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300A4E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(при наличии необходимо указать ссылку на отдельный выпуск либо обновление сетевого издания, </w:t>
      </w:r>
      <w:proofErr w:type="gramEnd"/>
    </w:p>
    <w:p w:rsidR="006400C1" w:rsidRPr="00300A4E" w:rsidRDefault="006400C1" w:rsidP="006400C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к Проекту необходимо приложить </w:t>
      </w:r>
      <w:proofErr w:type="spellStart"/>
      <w:r w:rsidRPr="00300A4E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>скриншот</w:t>
      </w:r>
      <w:proofErr w:type="spellEnd"/>
      <w:r w:rsidRPr="00300A4E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 материалов, опубликованных в отдельном выпуске </w:t>
      </w:r>
    </w:p>
    <w:p w:rsidR="006400C1" w:rsidRPr="00300A4E" w:rsidRDefault="006400C1" w:rsidP="006400C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либо </w:t>
      </w:r>
      <w:proofErr w:type="gramStart"/>
      <w:r w:rsidRPr="00300A4E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>обновлении</w:t>
      </w:r>
      <w:proofErr w:type="gramEnd"/>
      <w:r w:rsidRPr="00300A4E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 сетевого издания)</w:t>
      </w:r>
    </w:p>
    <w:p w:rsidR="006400C1" w:rsidRPr="00300A4E" w:rsidRDefault="006400C1" w:rsidP="006400C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официальн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ый </w:t>
      </w: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сайт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администрации Чайковского городского округа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_________________________________________________________________;</w:t>
      </w:r>
    </w:p>
    <w:p w:rsidR="006400C1" w:rsidRPr="00300A4E" w:rsidRDefault="006400C1" w:rsidP="006400C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  <w:proofErr w:type="gramStart"/>
      <w:r w:rsidRPr="00300A4E"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 xml:space="preserve">(при наличии необходимо указать ссылку на материалы, опубликованные на официальном сайте </w:t>
      </w:r>
      <w:proofErr w:type="gramEnd"/>
    </w:p>
    <w:p w:rsidR="006400C1" w:rsidRPr="00300A4E" w:rsidRDefault="006400C1" w:rsidP="006400C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>Чайковского городского округа</w:t>
      </w:r>
      <w:r w:rsidRPr="00300A4E"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 xml:space="preserve">, к Проекту необходимо приложить </w:t>
      </w:r>
      <w:proofErr w:type="spellStart"/>
      <w:r w:rsidRPr="00300A4E"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>скриншот</w:t>
      </w:r>
      <w:proofErr w:type="spellEnd"/>
      <w:r w:rsidRPr="00300A4E"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 xml:space="preserve"> материалов, </w:t>
      </w:r>
    </w:p>
    <w:p w:rsidR="006400C1" w:rsidRPr="00300A4E" w:rsidRDefault="006400C1" w:rsidP="006400C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300A4E"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>опубликованных</w:t>
      </w:r>
      <w:proofErr w:type="gramEnd"/>
      <w:r w:rsidRPr="00300A4E"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 xml:space="preserve"> на официальном сайте </w:t>
      </w:r>
      <w:r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>администрации Чайковского городского округа</w:t>
      </w:r>
      <w:r w:rsidRPr="00300A4E"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>)</w:t>
      </w:r>
    </w:p>
    <w:p w:rsidR="006400C1" w:rsidRPr="00300A4E" w:rsidRDefault="006400C1" w:rsidP="006400C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социальные сети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_________________________________________________________________. </w:t>
      </w:r>
    </w:p>
    <w:p w:rsidR="006400C1" w:rsidRPr="00300A4E" w:rsidRDefault="006400C1" w:rsidP="006400C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300A4E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(при наличии необходимо указать ссылку на материалы, опубликованные в социальных сетях,  </w:t>
      </w:r>
      <w:proofErr w:type="gramEnd"/>
    </w:p>
    <w:p w:rsidR="006400C1" w:rsidRPr="00300A4E" w:rsidRDefault="006400C1" w:rsidP="006400C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к Проекту необходимо приложить </w:t>
      </w:r>
      <w:proofErr w:type="spellStart"/>
      <w:r w:rsidRPr="00300A4E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>скриншот</w:t>
      </w:r>
      <w:proofErr w:type="spellEnd"/>
      <w:r w:rsidRPr="00300A4E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 материалов, </w:t>
      </w:r>
      <w:proofErr w:type="gramStart"/>
      <w:r w:rsidRPr="00300A4E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>опубликованные</w:t>
      </w:r>
      <w:proofErr w:type="gramEnd"/>
      <w:r w:rsidRPr="00300A4E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 в социальных сетях)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9.3. Визуальное представление Проекта:</w:t>
      </w:r>
    </w:p>
    <w:p w:rsidR="006400C1" w:rsidRPr="00300A4E" w:rsidRDefault="006400C1" w:rsidP="006400C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наличие </w:t>
      </w:r>
      <w:proofErr w:type="spellStart"/>
      <w:proofErr w:type="gramStart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дизайн-Проекта</w:t>
      </w:r>
      <w:proofErr w:type="spellEnd"/>
      <w:proofErr w:type="gramEnd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либо чертежа, либо эскиза, либо схемы Проекта (при наличии к Проекту необходимо приложить на бумажном или электронном носителе).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9.4. Освещение деятельности ТОС в средствах массовой информации  за предыдущий  и (или) текущий год:</w:t>
      </w:r>
    </w:p>
    <w:p w:rsidR="006400C1" w:rsidRPr="00300A4E" w:rsidRDefault="006400C1" w:rsidP="006400C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есть (к Проекту необходимо приложить соответствующие материалы, подтверждающие размещение информации в средствах массовой информации, и (или) документы с указанием ссылок в информационно-телекоммуникационной сети «Интернет»);</w:t>
      </w:r>
    </w:p>
    <w:p w:rsidR="006400C1" w:rsidRPr="00300A4E" w:rsidRDefault="006400C1" w:rsidP="006400C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нет. 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9.5. Достижения ТОС за предыдущий и (или) текущий год:</w:t>
      </w:r>
    </w:p>
    <w:p w:rsidR="006400C1" w:rsidRPr="00300A4E" w:rsidRDefault="006400C1" w:rsidP="006400C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есть (к Проекту необходимо приложить копии документов, подтверждающих участие в конкурсах, получение грантов, наград (грамот, благодарственных писем);</w:t>
      </w:r>
      <w:proofErr w:type="gramEnd"/>
    </w:p>
    <w:p w:rsidR="006400C1" w:rsidRPr="00300A4E" w:rsidRDefault="006400C1" w:rsidP="006400C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нет. </w:t>
      </w:r>
    </w:p>
    <w:p w:rsidR="006400C1" w:rsidRPr="00300A4E" w:rsidRDefault="006400C1" w:rsidP="006400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10. Количество набранных баллов по итогам</w:t>
      </w:r>
    </w:p>
    <w:p w:rsidR="006400C1" w:rsidRPr="00300A4E" w:rsidRDefault="006400C1" w:rsidP="006400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7453"/>
        <w:gridCol w:w="1559"/>
      </w:tblGrid>
      <w:tr w:rsidR="006400C1" w:rsidRPr="00300A4E" w:rsidTr="00251878">
        <w:trPr>
          <w:trHeight w:val="20"/>
        </w:trPr>
        <w:tc>
          <w:tcPr>
            <w:tcW w:w="735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453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6400C1" w:rsidRPr="00300A4E" w:rsidTr="00251878">
        <w:trPr>
          <w:trHeight w:val="20"/>
        </w:trPr>
        <w:tc>
          <w:tcPr>
            <w:tcW w:w="735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53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00C1" w:rsidRPr="00300A4E" w:rsidTr="00251878">
        <w:trPr>
          <w:trHeight w:val="20"/>
        </w:trPr>
        <w:tc>
          <w:tcPr>
            <w:tcW w:w="9747" w:type="dxa"/>
            <w:gridSpan w:val="3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Критерии оценки Проектов</w:t>
            </w:r>
          </w:p>
        </w:tc>
      </w:tr>
      <w:tr w:rsidR="006400C1" w:rsidRPr="00300A4E" w:rsidTr="00251878">
        <w:trPr>
          <w:trHeight w:val="20"/>
        </w:trPr>
        <w:tc>
          <w:tcPr>
            <w:tcW w:w="735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53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 ориентирован на решение конкретной проблемы в рамках вопросов местного значения в пределах территории Чайковского городского округа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rPr>
          <w:trHeight w:val="20"/>
        </w:trPr>
        <w:tc>
          <w:tcPr>
            <w:tcW w:w="735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53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инициативного </w:t>
            </w:r>
            <w:proofErr w:type="spellStart"/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Чайковского городского округа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rPr>
          <w:trHeight w:val="20"/>
        </w:trPr>
        <w:tc>
          <w:tcPr>
            <w:tcW w:w="735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3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Информационные стенды (листовки, объявления, брошюры, буклеты)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rPr>
          <w:trHeight w:val="20"/>
        </w:trPr>
        <w:tc>
          <w:tcPr>
            <w:tcW w:w="735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53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rPr>
          <w:trHeight w:val="20"/>
        </w:trPr>
        <w:tc>
          <w:tcPr>
            <w:tcW w:w="735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53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Официальный сайт администрации Чайковского городского округа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rPr>
          <w:trHeight w:val="20"/>
        </w:trPr>
        <w:tc>
          <w:tcPr>
            <w:tcW w:w="735" w:type="dxa"/>
            <w:tcBorders>
              <w:bottom w:val="single" w:sz="4" w:space="0" w:color="auto"/>
            </w:tcBorders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53" w:type="dxa"/>
            <w:tcBorders>
              <w:bottom w:val="single" w:sz="4" w:space="0" w:color="auto"/>
            </w:tcBorders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«Срок жизни» результатов Проекта (подтверждается гарантийными письмами производителей товаров/услуг на аналогичную продукцию/виды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Визуальное представление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Проектно-сметной документации, разработанной с учетом действующих строительных норм и регламентов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rPr>
          <w:trHeight w:val="20"/>
        </w:trPr>
        <w:tc>
          <w:tcPr>
            <w:tcW w:w="735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7453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Неденежный</w:t>
            </w:r>
            <w:proofErr w:type="spellEnd"/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вклад населения в реализацию Проекта (привлечение добровольного бесплатного труда)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rPr>
          <w:trHeight w:val="20"/>
        </w:trPr>
        <w:tc>
          <w:tcPr>
            <w:tcW w:w="735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53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Проектом предусмотрено дальнейшее его содержание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rPr>
          <w:trHeight w:val="20"/>
        </w:trPr>
        <w:tc>
          <w:tcPr>
            <w:tcW w:w="735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53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0A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Комплексность (например: при реализации Проекта «Экологическая тропа (тропа здоровья)» предусмотрено асфальтирование, освещение, высадка деревьев, установка лавочек и зон отдыха и т.д.)</w:t>
            </w:r>
            <w:proofErr w:type="gramEnd"/>
          </w:p>
        </w:tc>
        <w:tc>
          <w:tcPr>
            <w:tcW w:w="1559" w:type="dxa"/>
            <w:vAlign w:val="center"/>
          </w:tcPr>
          <w:p w:rsidR="006400C1" w:rsidRPr="00300A4E" w:rsidRDefault="006400C1" w:rsidP="00251878">
            <w:pPr>
              <w:spacing w:before="40" w:after="8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rPr>
          <w:trHeight w:val="20"/>
        </w:trPr>
        <w:tc>
          <w:tcPr>
            <w:tcW w:w="8188" w:type="dxa"/>
            <w:gridSpan w:val="2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набранных баллов (сумма баллов по пунктам 1-12)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00C1" w:rsidRPr="00300A4E" w:rsidTr="00251878">
        <w:trPr>
          <w:trHeight w:val="20"/>
        </w:trPr>
        <w:tc>
          <w:tcPr>
            <w:tcW w:w="9747" w:type="dxa"/>
            <w:gridSpan w:val="3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Критерии оценки деятельности ТОС </w:t>
            </w: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6400C1" w:rsidRPr="00300A4E" w:rsidTr="00251878">
        <w:trPr>
          <w:trHeight w:val="20"/>
        </w:trPr>
        <w:tc>
          <w:tcPr>
            <w:tcW w:w="735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53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Освещение деятельности ТОС в средствах массовой информации за предыдущий и (или) текущий год (прилагаются соответствующие материал, подтверждающие размещение информации в средствах массовой информации, и (или) документы с указанием ссылок в информационно-телекоммуникационной сети «Интернет»)</w:t>
            </w:r>
          </w:p>
        </w:tc>
        <w:tc>
          <w:tcPr>
            <w:tcW w:w="1559" w:type="dxa"/>
            <w:vAlign w:val="center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rPr>
          <w:trHeight w:val="20"/>
        </w:trPr>
        <w:tc>
          <w:tcPr>
            <w:tcW w:w="735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53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Достижения ТОС за предыдущий и (или) текущий год (участие ТОС в конкурсах и получение грантов, наличие наград (грамот, благодарственных писем) либо реализация Проектов с участием волонтеров, что подтверждается копиями соответствующих документов)</w:t>
            </w:r>
          </w:p>
        </w:tc>
        <w:tc>
          <w:tcPr>
            <w:tcW w:w="1559" w:type="dxa"/>
            <w:vAlign w:val="center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rPr>
          <w:trHeight w:val="20"/>
        </w:trPr>
        <w:tc>
          <w:tcPr>
            <w:tcW w:w="8188" w:type="dxa"/>
            <w:gridSpan w:val="2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набранных баллов (сумма баллов по пунктам 1-2) 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Сведения об инициаторе Проекта: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_________________________________________________________________;</w:t>
      </w:r>
    </w:p>
    <w:p w:rsidR="006400C1" w:rsidRPr="00300A4E" w:rsidRDefault="006400C1" w:rsidP="006400C1">
      <w:pPr>
        <w:spacing w:after="0"/>
        <w:jc w:val="center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>представитель инициативной группы, председатель ТОС или иное уполномоченное лицо (ФИО)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контактный телефон</w:t>
      </w:r>
      <w:proofErr w:type="gramStart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: ________________________________________________;</w:t>
      </w:r>
      <w:proofErr w:type="gramEnd"/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300A4E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e</w:t>
      </w: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300A4E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_____________________________________________________________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Представитель инициативной </w:t>
      </w:r>
      <w:proofErr w:type="spellStart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группы__________________</w:t>
      </w:r>
      <w:proofErr w:type="spellEnd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/ФИО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(подпись)</w:t>
      </w: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400C1" w:rsidRPr="00300A4E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400C1" w:rsidRPr="00300A4E" w:rsidRDefault="006400C1" w:rsidP="006400C1">
      <w:pPr>
        <w:spacing w:after="0" w:line="240" w:lineRule="auto"/>
        <w:ind w:left="4962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ectPr w:rsidR="006400C1" w:rsidRPr="00300A4E" w:rsidSect="00251878">
          <w:pgSz w:w="11906" w:h="16838" w:code="9"/>
          <w:pgMar w:top="993" w:right="991" w:bottom="567" w:left="1418" w:header="720" w:footer="720" w:gutter="0"/>
          <w:pgNumType w:start="1"/>
          <w:cols w:space="708"/>
          <w:titlePg/>
          <w:docGrid w:linePitch="360"/>
        </w:sectPr>
      </w:pPr>
    </w:p>
    <w:p w:rsidR="006400C1" w:rsidRPr="00300A4E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6400C1" w:rsidRPr="00300A4E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 Порядку проведения конкурсного отбора Проектов инициативного </w:t>
      </w:r>
      <w:proofErr w:type="spellStart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бюджетирования</w:t>
      </w:r>
      <w:proofErr w:type="spellEnd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комиссией Чайковского городского округа</w:t>
      </w:r>
    </w:p>
    <w:p w:rsidR="006400C1" w:rsidRPr="00300A4E" w:rsidRDefault="006400C1" w:rsidP="006400C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0C1" w:rsidRPr="00300A4E" w:rsidRDefault="006400C1" w:rsidP="006400C1">
      <w:pPr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A4E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6400C1" w:rsidRPr="00300A4E" w:rsidRDefault="006400C1" w:rsidP="006400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6400C1" w:rsidRPr="00300A4E" w:rsidRDefault="006400C1" w:rsidP="006400C1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00A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собрания жителей (территориального общественного самоуправления (далее – ТОС) по выбору Проекта инициативного </w:t>
      </w:r>
      <w:proofErr w:type="spellStart"/>
      <w:r w:rsidRPr="00300A4E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бюджетирования</w:t>
      </w:r>
      <w:proofErr w:type="spellEnd"/>
      <w:proofErr w:type="gramEnd"/>
    </w:p>
    <w:p w:rsidR="006400C1" w:rsidRPr="00300A4E" w:rsidRDefault="006400C1" w:rsidP="006400C1">
      <w:pPr>
        <w:spacing w:after="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400C1" w:rsidRPr="00300A4E" w:rsidRDefault="006400C1" w:rsidP="006400C1">
      <w:pPr>
        <w:spacing w:after="12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300A4E">
        <w:rPr>
          <w:rFonts w:ascii="Times New Roman" w:eastAsia="Times New Roman" w:hAnsi="Times New Roman"/>
          <w:vertAlign w:val="superscript"/>
          <w:lang w:eastAsia="ru-RU"/>
        </w:rPr>
        <w:t>(место проведения, адрес)</w:t>
      </w:r>
    </w:p>
    <w:p w:rsidR="006400C1" w:rsidRPr="00300A4E" w:rsidRDefault="006400C1" w:rsidP="006400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A4E">
        <w:rPr>
          <w:rFonts w:ascii="Times New Roman" w:eastAsia="Times New Roman" w:hAnsi="Times New Roman"/>
          <w:lang w:eastAsia="ru-RU"/>
        </w:rPr>
        <w:t>_______________________________________________</w:t>
      </w:r>
    </w:p>
    <w:p w:rsidR="006400C1" w:rsidRPr="00300A4E" w:rsidRDefault="006400C1" w:rsidP="006400C1">
      <w:pPr>
        <w:spacing w:after="12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proofErr w:type="gramStart"/>
      <w:r w:rsidRPr="00300A4E">
        <w:rPr>
          <w:rFonts w:ascii="Times New Roman" w:eastAsia="Times New Roman" w:hAnsi="Times New Roman"/>
          <w:vertAlign w:val="superscript"/>
          <w:lang w:eastAsia="ru-RU"/>
        </w:rPr>
        <w:t>(наименование ТОС (при наличии)</w:t>
      </w:r>
      <w:proofErr w:type="gramEnd"/>
    </w:p>
    <w:p w:rsidR="006400C1" w:rsidRPr="00300A4E" w:rsidRDefault="006400C1" w:rsidP="006400C1">
      <w:pPr>
        <w:spacing w:after="12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400C1" w:rsidRPr="00300A4E" w:rsidRDefault="006400C1" w:rsidP="006400C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«____»____________20____года</w:t>
      </w:r>
    </w:p>
    <w:p w:rsidR="006400C1" w:rsidRPr="00300A4E" w:rsidRDefault="006400C1" w:rsidP="006400C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Присутствовали </w:t>
      </w:r>
      <w:proofErr w:type="spellStart"/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__________человек</w:t>
      </w:r>
      <w:proofErr w:type="spellEnd"/>
    </w:p>
    <w:p w:rsidR="006400C1" w:rsidRPr="00300A4E" w:rsidRDefault="006400C1" w:rsidP="006400C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Выборы представителей инициативной группы. </w:t>
      </w:r>
    </w:p>
    <w:p w:rsidR="006400C1" w:rsidRPr="00300A4E" w:rsidRDefault="006400C1" w:rsidP="006400C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Предложены кандидатуры____________________________________________</w:t>
      </w:r>
    </w:p>
    <w:p w:rsidR="006400C1" w:rsidRPr="00300A4E" w:rsidRDefault="006400C1" w:rsidP="006400C1">
      <w:pPr>
        <w:spacing w:after="240" w:line="240" w:lineRule="auto"/>
        <w:ind w:left="4248" w:firstLine="708"/>
        <w:rPr>
          <w:rFonts w:ascii="Times New Roman" w:eastAsia="Times New Roman" w:hAnsi="Times New Roman"/>
          <w:lang w:eastAsia="ru-RU"/>
        </w:rPr>
      </w:pPr>
      <w:r w:rsidRPr="00300A4E">
        <w:rPr>
          <w:rFonts w:ascii="Times New Roman" w:eastAsia="Times New Roman" w:hAnsi="Times New Roman"/>
          <w:lang w:eastAsia="ru-RU"/>
        </w:rPr>
        <w:t>(фамилия, имя, отчество)</w:t>
      </w:r>
    </w:p>
    <w:p w:rsidR="006400C1" w:rsidRPr="00300A4E" w:rsidRDefault="006400C1" w:rsidP="006400C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Обсуждение Проекта инициативного </w:t>
      </w:r>
      <w:proofErr w:type="spellStart"/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бюджетирования</w:t>
      </w:r>
      <w:proofErr w:type="spellEnd"/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00C1" w:rsidRPr="00300A4E" w:rsidRDefault="006400C1" w:rsidP="006400C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400C1" w:rsidRPr="00300A4E" w:rsidRDefault="006400C1" w:rsidP="006400C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400C1" w:rsidRPr="00300A4E" w:rsidRDefault="006400C1" w:rsidP="006400C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400C1" w:rsidRPr="00300A4E" w:rsidRDefault="006400C1" w:rsidP="006400C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400C1" w:rsidRPr="00300A4E" w:rsidRDefault="006400C1" w:rsidP="006400C1">
      <w:pPr>
        <w:spacing w:after="24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00A4E">
        <w:rPr>
          <w:rFonts w:ascii="Times New Roman" w:eastAsia="Times New Roman" w:hAnsi="Times New Roman"/>
          <w:lang w:eastAsia="ru-RU"/>
        </w:rPr>
        <w:t>(название Проект</w:t>
      </w:r>
      <w:proofErr w:type="gramStart"/>
      <w:r w:rsidRPr="00300A4E">
        <w:rPr>
          <w:rFonts w:ascii="Times New Roman" w:eastAsia="Times New Roman" w:hAnsi="Times New Roman"/>
          <w:lang w:eastAsia="ru-RU"/>
        </w:rPr>
        <w:t>а(</w:t>
      </w:r>
      <w:proofErr w:type="gramEnd"/>
      <w:r w:rsidRPr="00300A4E">
        <w:rPr>
          <w:rFonts w:ascii="Times New Roman" w:eastAsia="Times New Roman" w:hAnsi="Times New Roman"/>
          <w:lang w:eastAsia="ru-RU"/>
        </w:rPr>
        <w:t>-</w:t>
      </w:r>
      <w:proofErr w:type="spellStart"/>
      <w:r w:rsidRPr="00300A4E">
        <w:rPr>
          <w:rFonts w:ascii="Times New Roman" w:eastAsia="Times New Roman" w:hAnsi="Times New Roman"/>
          <w:lang w:eastAsia="ru-RU"/>
        </w:rPr>
        <w:t>ов</w:t>
      </w:r>
      <w:proofErr w:type="spellEnd"/>
      <w:r w:rsidRPr="00300A4E">
        <w:rPr>
          <w:rFonts w:ascii="Times New Roman" w:eastAsia="Times New Roman" w:hAnsi="Times New Roman"/>
          <w:lang w:eastAsia="ru-RU"/>
        </w:rPr>
        <w:t>), 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вопросу)</w:t>
      </w:r>
    </w:p>
    <w:p w:rsidR="006400C1" w:rsidRPr="00300A4E" w:rsidRDefault="006400C1" w:rsidP="006400C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ab/>
        <w:t>Определение сроков и порядка осуществления сбора подписей в поддержку инициативы граждан по Проекту, по форме, согласно приложению к настоящему протоколу.</w:t>
      </w:r>
    </w:p>
    <w:p w:rsidR="006400C1" w:rsidRPr="00300A4E" w:rsidRDefault="006400C1" w:rsidP="006400C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400C1" w:rsidRPr="00300A4E" w:rsidRDefault="006400C1" w:rsidP="006400C1">
      <w:pPr>
        <w:spacing w:after="24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00A4E">
        <w:rPr>
          <w:rFonts w:ascii="Times New Roman" w:eastAsia="Times New Roman" w:hAnsi="Times New Roman"/>
          <w:lang w:eastAsia="ru-RU"/>
        </w:rPr>
        <w:t>(описывается порядок и сроки по сбору подписей в поддержку инициативы граждан  (ТОС) по Проекту, определяется ответственный за сбор подписей)</w:t>
      </w:r>
    </w:p>
    <w:p w:rsidR="006400C1" w:rsidRPr="00300A4E" w:rsidRDefault="006400C1" w:rsidP="006400C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Решение собрания ______________________________________________________.</w:t>
      </w:r>
    </w:p>
    <w:p w:rsidR="006400C1" w:rsidRPr="00300A4E" w:rsidRDefault="006400C1" w:rsidP="006400C1">
      <w:pPr>
        <w:spacing w:after="240" w:line="240" w:lineRule="auto"/>
        <w:ind w:left="2832" w:firstLine="708"/>
        <w:rPr>
          <w:rFonts w:ascii="Times New Roman" w:eastAsia="Times New Roman" w:hAnsi="Times New Roman"/>
          <w:lang w:eastAsia="ru-RU"/>
        </w:rPr>
      </w:pPr>
      <w:r w:rsidRPr="00300A4E">
        <w:rPr>
          <w:rFonts w:ascii="Times New Roman" w:eastAsia="Times New Roman" w:hAnsi="Times New Roman"/>
          <w:lang w:eastAsia="ru-RU"/>
        </w:rPr>
        <w:t>(принятые решения по каждому вопросу)</w:t>
      </w:r>
    </w:p>
    <w:p w:rsidR="006400C1" w:rsidRPr="00300A4E" w:rsidRDefault="006400C1" w:rsidP="006400C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голосования:</w:t>
      </w:r>
    </w:p>
    <w:p w:rsidR="006400C1" w:rsidRPr="00300A4E" w:rsidRDefault="006400C1" w:rsidP="006400C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«За»___________________,</w:t>
      </w:r>
    </w:p>
    <w:p w:rsidR="006400C1" w:rsidRPr="00300A4E" w:rsidRDefault="006400C1" w:rsidP="006400C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«Против» ______________,</w:t>
      </w:r>
    </w:p>
    <w:p w:rsidR="006400C1" w:rsidRPr="00300A4E" w:rsidRDefault="006400C1" w:rsidP="006400C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________.</w:t>
      </w:r>
    </w:p>
    <w:p w:rsidR="006400C1" w:rsidRPr="00300A4E" w:rsidRDefault="006400C1" w:rsidP="006400C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Руководитель инициативной группы:________________________</w:t>
      </w:r>
    </w:p>
    <w:p w:rsidR="006400C1" w:rsidRPr="00300A4E" w:rsidRDefault="006400C1" w:rsidP="006400C1">
      <w:pPr>
        <w:spacing w:after="24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00A4E">
        <w:rPr>
          <w:rFonts w:ascii="Times New Roman" w:eastAsia="Times New Roman" w:hAnsi="Times New Roman"/>
          <w:lang w:eastAsia="ru-RU"/>
        </w:rPr>
        <w:t xml:space="preserve">                 (подпись) (ФИО)</w:t>
      </w:r>
    </w:p>
    <w:p w:rsidR="006400C1" w:rsidRPr="00300A4E" w:rsidRDefault="006400C1" w:rsidP="00640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C1" w:rsidRPr="00300A4E" w:rsidRDefault="006400C1" w:rsidP="006400C1">
      <w:pPr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A4E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300A4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к протоколу</w:t>
      </w:r>
    </w:p>
    <w:p w:rsidR="006400C1" w:rsidRPr="00300A4E" w:rsidRDefault="006400C1" w:rsidP="006400C1">
      <w:pPr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A4E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6400C1" w:rsidRPr="00300A4E" w:rsidRDefault="006400C1" w:rsidP="006400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A4E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ПОДПИСНОЙ ЛИСТ</w:t>
      </w:r>
    </w:p>
    <w:p w:rsidR="006400C1" w:rsidRPr="00300A4E" w:rsidRDefault="006400C1" w:rsidP="006400C1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A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сбору подписей в поддержку инициативы граждан (ТОС) по Проекту</w:t>
      </w:r>
    </w:p>
    <w:p w:rsidR="006400C1" w:rsidRPr="00300A4E" w:rsidRDefault="006400C1" w:rsidP="006400C1">
      <w:pPr>
        <w:spacing w:after="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A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6400C1" w:rsidRPr="00300A4E" w:rsidRDefault="006400C1" w:rsidP="006400C1">
      <w:pPr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A4E">
        <w:rPr>
          <w:rFonts w:ascii="Times New Roman" w:eastAsia="Times New Roman" w:hAnsi="Times New Roman"/>
          <w:szCs w:val="24"/>
          <w:lang w:eastAsia="ru-RU"/>
        </w:rPr>
        <w:t xml:space="preserve">(наименование Проекта инициативного </w:t>
      </w:r>
      <w:proofErr w:type="spellStart"/>
      <w:r w:rsidRPr="00300A4E">
        <w:rPr>
          <w:rFonts w:ascii="Times New Roman" w:eastAsia="Times New Roman" w:hAnsi="Times New Roman"/>
          <w:szCs w:val="24"/>
          <w:lang w:eastAsia="ru-RU"/>
        </w:rPr>
        <w:t>бюджетирования</w:t>
      </w:r>
      <w:proofErr w:type="spellEnd"/>
      <w:r w:rsidRPr="00300A4E">
        <w:rPr>
          <w:rFonts w:ascii="Times New Roman" w:eastAsia="Times New Roman" w:hAnsi="Times New Roman"/>
          <w:szCs w:val="24"/>
          <w:lang w:eastAsia="ru-RU"/>
        </w:rPr>
        <w:t>)</w:t>
      </w:r>
      <w:r w:rsidRPr="00300A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400C1" w:rsidRPr="00300A4E" w:rsidRDefault="006400C1" w:rsidP="006400C1">
      <w:pPr>
        <w:spacing w:after="24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A4E"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нижеподписавшиеся, поддерживаем инициативу граждан (ТОС) по данному Проекту.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1984"/>
      </w:tblGrid>
      <w:tr w:rsidR="006400C1" w:rsidRPr="00300A4E" w:rsidTr="002518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C1" w:rsidRPr="00300A4E" w:rsidRDefault="006400C1" w:rsidP="00251878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300A4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300A4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/</w:t>
            </w:r>
            <w:proofErr w:type="spellStart"/>
            <w:r w:rsidRPr="00300A4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C1" w:rsidRPr="00300A4E" w:rsidRDefault="006400C1" w:rsidP="00251878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C1" w:rsidRPr="00300A4E" w:rsidRDefault="006400C1" w:rsidP="00251878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C1" w:rsidRPr="00300A4E" w:rsidRDefault="006400C1" w:rsidP="00251878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Дата</w:t>
            </w:r>
          </w:p>
        </w:tc>
      </w:tr>
      <w:tr w:rsidR="006400C1" w:rsidRPr="00300A4E" w:rsidTr="002518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numPr>
                <w:ilvl w:val="0"/>
                <w:numId w:val="3"/>
              </w:numPr>
              <w:spacing w:after="120" w:line="240" w:lineRule="auto"/>
              <w:ind w:left="426" w:hanging="143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6400C1" w:rsidRPr="00300A4E" w:rsidTr="002518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numPr>
                <w:ilvl w:val="0"/>
                <w:numId w:val="3"/>
              </w:numPr>
              <w:spacing w:after="120" w:line="240" w:lineRule="auto"/>
              <w:ind w:left="426" w:hanging="143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6400C1" w:rsidRPr="00300A4E" w:rsidTr="002518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numPr>
                <w:ilvl w:val="0"/>
                <w:numId w:val="3"/>
              </w:numPr>
              <w:spacing w:after="120" w:line="240" w:lineRule="auto"/>
              <w:ind w:left="426" w:hanging="143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6400C1" w:rsidRPr="00300A4E" w:rsidTr="002518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numPr>
                <w:ilvl w:val="0"/>
                <w:numId w:val="3"/>
              </w:numPr>
              <w:spacing w:after="120" w:line="240" w:lineRule="auto"/>
              <w:ind w:left="426" w:hanging="143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6400C1" w:rsidRPr="00300A4E" w:rsidTr="002518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numPr>
                <w:ilvl w:val="0"/>
                <w:numId w:val="3"/>
              </w:numPr>
              <w:spacing w:after="120" w:line="240" w:lineRule="auto"/>
              <w:ind w:left="426" w:hanging="143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300A4E" w:rsidRDefault="006400C1" w:rsidP="00251878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6400C1" w:rsidRPr="00300A4E" w:rsidRDefault="006400C1" w:rsidP="006400C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C1" w:rsidRPr="00300A4E" w:rsidRDefault="006400C1" w:rsidP="006400C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A4E">
        <w:rPr>
          <w:rFonts w:ascii="Times New Roman" w:eastAsia="Times New Roman" w:hAnsi="Times New Roman"/>
          <w:sz w:val="24"/>
          <w:szCs w:val="24"/>
          <w:lang w:eastAsia="ru-RU"/>
        </w:rPr>
        <w:t>Подписной лист удостоверяю:</w:t>
      </w:r>
    </w:p>
    <w:p w:rsidR="006400C1" w:rsidRPr="00300A4E" w:rsidRDefault="006400C1" w:rsidP="006400C1">
      <w:pPr>
        <w:spacing w:after="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A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6400C1" w:rsidRPr="00300A4E" w:rsidRDefault="006400C1" w:rsidP="006400C1">
      <w:pPr>
        <w:spacing w:after="24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300A4E">
        <w:rPr>
          <w:rFonts w:ascii="Times New Roman" w:eastAsia="Times New Roman" w:hAnsi="Times New Roman"/>
          <w:szCs w:val="24"/>
          <w:lang w:eastAsia="ru-RU"/>
        </w:rPr>
        <w:t>(ФИО лица, собиравшего подписи)</w:t>
      </w:r>
    </w:p>
    <w:p w:rsidR="006400C1" w:rsidRPr="00300A4E" w:rsidRDefault="006400C1" w:rsidP="00640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C1" w:rsidRPr="00300A4E" w:rsidRDefault="006400C1" w:rsidP="006400C1">
      <w:pPr>
        <w:spacing w:after="0" w:line="312" w:lineRule="exact"/>
        <w:ind w:right="260" w:firstLine="560"/>
        <w:jc w:val="both"/>
        <w:rPr>
          <w:rFonts w:ascii="Times New Roman" w:eastAsia="Times New Roman" w:hAnsi="Times New Roman"/>
          <w:lang w:eastAsia="ru-RU"/>
        </w:rPr>
      </w:pPr>
    </w:p>
    <w:p w:rsidR="006400C1" w:rsidRPr="00300A4E" w:rsidRDefault="006400C1" w:rsidP="006400C1">
      <w:pPr>
        <w:spacing w:after="0" w:line="312" w:lineRule="exact"/>
        <w:ind w:right="260" w:firstLine="560"/>
        <w:jc w:val="both"/>
        <w:rPr>
          <w:rFonts w:ascii="Times New Roman" w:eastAsia="Times New Roman" w:hAnsi="Times New Roman"/>
          <w:lang w:eastAsia="ru-RU"/>
        </w:rPr>
      </w:pPr>
    </w:p>
    <w:p w:rsidR="006400C1" w:rsidRPr="00300A4E" w:rsidRDefault="006400C1" w:rsidP="006400C1">
      <w:pPr>
        <w:spacing w:after="0" w:line="312" w:lineRule="exact"/>
        <w:ind w:right="260" w:firstLine="560"/>
        <w:jc w:val="both"/>
        <w:rPr>
          <w:rFonts w:ascii="Times New Roman" w:eastAsia="Times New Roman" w:hAnsi="Times New Roman"/>
          <w:lang w:eastAsia="ru-RU"/>
        </w:rPr>
      </w:pPr>
      <w:r w:rsidRPr="00300A4E">
        <w:rPr>
          <w:rFonts w:ascii="Times New Roman" w:eastAsia="Times New Roman" w:hAnsi="Times New Roman"/>
          <w:lang w:eastAsia="ru-RU"/>
        </w:rPr>
        <w:br w:type="page"/>
      </w:r>
    </w:p>
    <w:p w:rsidR="006400C1" w:rsidRPr="00300A4E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6400C1" w:rsidRPr="00300A4E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 Порядку проведения конкурсного отбора Проектов инициативного </w:t>
      </w:r>
      <w:proofErr w:type="spellStart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бюджетирования</w:t>
      </w:r>
      <w:proofErr w:type="spellEnd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комиссией Чайковского городского округа</w:t>
      </w: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A4E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6400C1" w:rsidRPr="00300A4E" w:rsidRDefault="006400C1" w:rsidP="006400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A4E">
        <w:rPr>
          <w:rFonts w:ascii="Times New Roman" w:eastAsia="Times New Roman" w:hAnsi="Times New Roman"/>
          <w:b/>
          <w:sz w:val="24"/>
          <w:szCs w:val="24"/>
          <w:lang w:eastAsia="ru-RU"/>
        </w:rPr>
        <w:t>СМЕТА</w:t>
      </w:r>
    </w:p>
    <w:p w:rsidR="006400C1" w:rsidRPr="00300A4E" w:rsidRDefault="006400C1" w:rsidP="006400C1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A4E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расходов на приобретение товаров/оказание услуг</w:t>
      </w:r>
    </w:p>
    <w:p w:rsidR="006400C1" w:rsidRPr="00300A4E" w:rsidRDefault="006400C1" w:rsidP="006400C1">
      <w:pPr>
        <w:spacing w:after="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A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6400C1" w:rsidRPr="00300A4E" w:rsidRDefault="006400C1" w:rsidP="006400C1">
      <w:pPr>
        <w:spacing w:after="12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00A4E">
        <w:rPr>
          <w:rFonts w:ascii="Times New Roman" w:eastAsia="Times New Roman" w:hAnsi="Times New Roman"/>
          <w:lang w:eastAsia="ru-RU"/>
        </w:rPr>
        <w:t xml:space="preserve">(наименование Проекта инициативного </w:t>
      </w:r>
      <w:proofErr w:type="spellStart"/>
      <w:r w:rsidRPr="00300A4E">
        <w:rPr>
          <w:rFonts w:ascii="Times New Roman" w:eastAsia="Times New Roman" w:hAnsi="Times New Roman"/>
          <w:lang w:eastAsia="ru-RU"/>
        </w:rPr>
        <w:t>бюджетирования</w:t>
      </w:r>
      <w:proofErr w:type="spellEnd"/>
      <w:r w:rsidRPr="00300A4E">
        <w:rPr>
          <w:rFonts w:ascii="Times New Roman" w:eastAsia="Times New Roman" w:hAnsi="Times New Roman"/>
          <w:lang w:eastAsia="ru-RU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3075"/>
        <w:gridCol w:w="1368"/>
        <w:gridCol w:w="1154"/>
        <w:gridCol w:w="1579"/>
        <w:gridCol w:w="1587"/>
      </w:tblGrid>
      <w:tr w:rsidR="006400C1" w:rsidRPr="00300A4E" w:rsidTr="00251878">
        <w:tc>
          <w:tcPr>
            <w:tcW w:w="817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1275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 измерения</w:t>
            </w:r>
          </w:p>
        </w:tc>
        <w:tc>
          <w:tcPr>
            <w:tcW w:w="116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95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(тыс. руб.)</w:t>
            </w:r>
          </w:p>
        </w:tc>
        <w:tc>
          <w:tcPr>
            <w:tcW w:w="1596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Полная стоимость (тыс. руб.)</w:t>
            </w:r>
          </w:p>
        </w:tc>
      </w:tr>
      <w:tr w:rsidR="006400C1" w:rsidRPr="00300A4E" w:rsidTr="00251878">
        <w:tc>
          <w:tcPr>
            <w:tcW w:w="817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(оказание), в том числе:</w:t>
            </w:r>
          </w:p>
        </w:tc>
        <w:tc>
          <w:tcPr>
            <w:tcW w:w="1275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c>
          <w:tcPr>
            <w:tcW w:w="817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товары (указать полное наименование)</w:t>
            </w:r>
          </w:p>
        </w:tc>
        <w:tc>
          <w:tcPr>
            <w:tcW w:w="1275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c>
          <w:tcPr>
            <w:tcW w:w="817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(указать полное наименование)</w:t>
            </w:r>
          </w:p>
        </w:tc>
        <w:tc>
          <w:tcPr>
            <w:tcW w:w="1275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c>
          <w:tcPr>
            <w:tcW w:w="817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Накладные расходы, в том числе:</w:t>
            </w:r>
          </w:p>
        </w:tc>
        <w:tc>
          <w:tcPr>
            <w:tcW w:w="1275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c>
          <w:tcPr>
            <w:tcW w:w="817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1…</w:t>
            </w:r>
          </w:p>
        </w:tc>
        <w:tc>
          <w:tcPr>
            <w:tcW w:w="1275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c>
          <w:tcPr>
            <w:tcW w:w="817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1275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c>
          <w:tcPr>
            <w:tcW w:w="817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5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c>
          <w:tcPr>
            <w:tcW w:w="817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00C1" w:rsidRPr="00300A4E" w:rsidRDefault="006400C1" w:rsidP="00640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C1" w:rsidRPr="00300A4E" w:rsidRDefault="006400C1" w:rsidP="00640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p w:rsidR="006400C1" w:rsidRPr="00300A4E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6400C1" w:rsidRPr="00300A4E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 Порядку проведения конкурсного отбора Проектов инициативного </w:t>
      </w:r>
      <w:proofErr w:type="spellStart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бюджетирования</w:t>
      </w:r>
      <w:proofErr w:type="spellEnd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комиссией </w:t>
      </w:r>
      <w:proofErr w:type="spellStart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Чайковкого</w:t>
      </w:r>
      <w:proofErr w:type="spellEnd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городского округа</w:t>
      </w: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Гарантийное письмо.</w:t>
      </w:r>
    </w:p>
    <w:p w:rsidR="006400C1" w:rsidRPr="00300A4E" w:rsidRDefault="006400C1" w:rsidP="006400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0C1" w:rsidRPr="00300A4E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 xml:space="preserve">Я, представитель инициативной группы (ТОС), ____________________, настоящим письмом гарантирую </w:t>
      </w:r>
      <w:proofErr w:type="spellStart"/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«_____________________» со стороны населения, в случае его победы в конкурсном отборе Проектов инициативного </w:t>
      </w:r>
      <w:proofErr w:type="spellStart"/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бюджетирования</w:t>
      </w:r>
      <w:proofErr w:type="spellEnd"/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, в размере</w:t>
      </w:r>
      <w:proofErr w:type="gramStart"/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 (_________________) </w:t>
      </w:r>
      <w:proofErr w:type="spellStart"/>
      <w:proofErr w:type="gramEnd"/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руб.__________коп</w:t>
      </w:r>
      <w:proofErr w:type="spellEnd"/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00C1" w:rsidRPr="00300A4E" w:rsidRDefault="006400C1" w:rsidP="00640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0C1" w:rsidRPr="00300A4E" w:rsidRDefault="006400C1" w:rsidP="00640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Представитель инициативной группы     _____________   ФИО</w:t>
      </w: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Приложение 5</w:t>
      </w:r>
    </w:p>
    <w:p w:rsidR="006400C1" w:rsidRPr="00300A4E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 Порядку проведения конкурсного отбора Проектов инициативного </w:t>
      </w:r>
      <w:proofErr w:type="spellStart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бюджетирования</w:t>
      </w:r>
      <w:proofErr w:type="spellEnd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комиссией Чайковского городского округа</w:t>
      </w: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24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b/>
          <w:sz w:val="28"/>
          <w:szCs w:val="28"/>
          <w:lang w:eastAsia="ru-RU"/>
        </w:rPr>
        <w:t>ФОРМА</w:t>
      </w:r>
    </w:p>
    <w:p w:rsidR="006400C1" w:rsidRPr="00300A4E" w:rsidRDefault="006400C1" w:rsidP="006400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b/>
          <w:sz w:val="28"/>
          <w:szCs w:val="28"/>
          <w:lang w:eastAsia="ru-RU"/>
        </w:rPr>
        <w:t>ОПИСЬ</w:t>
      </w:r>
      <w:r w:rsidRPr="00300A4E">
        <w:rPr>
          <w:rFonts w:ascii="Times New Roman" w:eastAsia="Times New Roman" w:hAnsi="Times New Roman"/>
          <w:b/>
          <w:sz w:val="28"/>
          <w:vertAlign w:val="superscript"/>
          <w:lang w:eastAsia="ru-RU"/>
        </w:rPr>
        <w:footnoteReference w:id="2"/>
      </w:r>
    </w:p>
    <w:p w:rsidR="006400C1" w:rsidRPr="00300A4E" w:rsidRDefault="006400C1" w:rsidP="006400C1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документов, входящих в состав Проекта инициативного </w:t>
      </w:r>
      <w:proofErr w:type="spellStart"/>
      <w:r w:rsidRPr="00300A4E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бюджетирования</w:t>
      </w:r>
      <w:proofErr w:type="spellEnd"/>
      <w:r w:rsidRPr="00300A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участия в конкурсном отборе Проектов инициативного </w:t>
      </w:r>
      <w:proofErr w:type="spellStart"/>
      <w:r w:rsidRPr="00300A4E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бюджетирования</w:t>
      </w:r>
      <w:proofErr w:type="spellEnd"/>
    </w:p>
    <w:p w:rsidR="006400C1" w:rsidRPr="00300A4E" w:rsidRDefault="006400C1" w:rsidP="006400C1">
      <w:pPr>
        <w:spacing w:after="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6400C1" w:rsidRPr="00300A4E" w:rsidRDefault="006400C1" w:rsidP="006400C1">
      <w:pPr>
        <w:spacing w:after="12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00A4E">
        <w:rPr>
          <w:rFonts w:ascii="Times New Roman" w:eastAsia="Times New Roman" w:hAnsi="Times New Roman"/>
          <w:lang w:eastAsia="ru-RU"/>
        </w:rPr>
        <w:t xml:space="preserve">(наименование Проекта инициативного </w:t>
      </w:r>
      <w:proofErr w:type="spellStart"/>
      <w:r w:rsidRPr="00300A4E">
        <w:rPr>
          <w:rFonts w:ascii="Times New Roman" w:eastAsia="Times New Roman" w:hAnsi="Times New Roman"/>
          <w:lang w:eastAsia="ru-RU"/>
        </w:rPr>
        <w:t>бюджетирования</w:t>
      </w:r>
      <w:proofErr w:type="spellEnd"/>
      <w:r w:rsidRPr="00300A4E">
        <w:rPr>
          <w:rFonts w:ascii="Times New Roman" w:eastAsia="Times New Roman" w:hAnsi="Times New Roman"/>
          <w:lang w:eastAsia="ru-RU"/>
        </w:rPr>
        <w:t xml:space="preserve">) </w:t>
      </w:r>
    </w:p>
    <w:p w:rsidR="006400C1" w:rsidRPr="00300A4E" w:rsidRDefault="006400C1" w:rsidP="006400C1">
      <w:pPr>
        <w:spacing w:after="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6400C1" w:rsidRPr="00300A4E" w:rsidRDefault="006400C1" w:rsidP="006400C1">
      <w:pPr>
        <w:spacing w:after="24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00A4E">
        <w:rPr>
          <w:rFonts w:ascii="Times New Roman" w:eastAsia="Times New Roman" w:hAnsi="Times New Roman"/>
          <w:lang w:eastAsia="ru-RU"/>
        </w:rPr>
        <w:t>(наименование муниципального образования)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346"/>
        <w:gridCol w:w="2662"/>
        <w:gridCol w:w="1539"/>
        <w:gridCol w:w="1499"/>
      </w:tblGrid>
      <w:tr w:rsidR="006400C1" w:rsidRPr="00300A4E" w:rsidTr="00251878">
        <w:tc>
          <w:tcPr>
            <w:tcW w:w="540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6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693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документа (номер, дата выдачи (составления)</w:t>
            </w:r>
            <w:proofErr w:type="gramEnd"/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</w:t>
            </w:r>
            <w:proofErr w:type="gramStart"/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а) листа (-</w:t>
            </w:r>
            <w:proofErr w:type="spellStart"/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 листов</w:t>
            </w:r>
          </w:p>
        </w:tc>
      </w:tr>
      <w:tr w:rsidR="006400C1" w:rsidRPr="00300A4E" w:rsidTr="00251878">
        <w:tc>
          <w:tcPr>
            <w:tcW w:w="540" w:type="dxa"/>
          </w:tcPr>
          <w:p w:rsidR="006400C1" w:rsidRPr="00300A4E" w:rsidRDefault="006400C1" w:rsidP="00251878">
            <w:pPr>
              <w:numPr>
                <w:ilvl w:val="0"/>
                <w:numId w:val="2"/>
              </w:numPr>
              <w:spacing w:after="120" w:line="240" w:lineRule="auto"/>
              <w:ind w:left="142" w:hanging="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c>
          <w:tcPr>
            <w:tcW w:w="540" w:type="dxa"/>
          </w:tcPr>
          <w:p w:rsidR="006400C1" w:rsidRPr="00300A4E" w:rsidRDefault="006400C1" w:rsidP="00251878">
            <w:pPr>
              <w:numPr>
                <w:ilvl w:val="0"/>
                <w:numId w:val="2"/>
              </w:numPr>
              <w:spacing w:after="120" w:line="240" w:lineRule="auto"/>
              <w:ind w:left="142" w:hanging="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c>
          <w:tcPr>
            <w:tcW w:w="540" w:type="dxa"/>
          </w:tcPr>
          <w:p w:rsidR="006400C1" w:rsidRPr="00300A4E" w:rsidRDefault="006400C1" w:rsidP="00251878">
            <w:pPr>
              <w:numPr>
                <w:ilvl w:val="0"/>
                <w:numId w:val="2"/>
              </w:numPr>
              <w:spacing w:after="120" w:line="240" w:lineRule="auto"/>
              <w:ind w:left="142" w:hanging="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00C1" w:rsidRPr="00300A4E" w:rsidTr="00251878">
        <w:tc>
          <w:tcPr>
            <w:tcW w:w="540" w:type="dxa"/>
          </w:tcPr>
          <w:p w:rsidR="006400C1" w:rsidRPr="00300A4E" w:rsidRDefault="006400C1" w:rsidP="00251878">
            <w:pPr>
              <w:numPr>
                <w:ilvl w:val="0"/>
                <w:numId w:val="2"/>
              </w:numPr>
              <w:spacing w:after="120" w:line="240" w:lineRule="auto"/>
              <w:ind w:left="142" w:hanging="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00C1" w:rsidRPr="00300A4E" w:rsidRDefault="006400C1" w:rsidP="00251878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00C1" w:rsidRPr="00300A4E" w:rsidRDefault="006400C1" w:rsidP="006400C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C1" w:rsidRPr="00300A4E" w:rsidRDefault="006400C1" w:rsidP="006400C1">
      <w:pPr>
        <w:spacing w:after="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A4E">
        <w:rPr>
          <w:rFonts w:ascii="Times New Roman" w:eastAsia="Times New Roman" w:hAnsi="Times New Roman"/>
          <w:sz w:val="24"/>
          <w:szCs w:val="24"/>
          <w:lang w:eastAsia="ru-RU"/>
        </w:rPr>
        <w:t>ИТОГО____________________________________________ документов.</w:t>
      </w:r>
    </w:p>
    <w:p w:rsidR="006400C1" w:rsidRPr="00300A4E" w:rsidRDefault="006400C1" w:rsidP="006400C1">
      <w:pPr>
        <w:spacing w:after="240" w:line="240" w:lineRule="auto"/>
        <w:ind w:left="2124" w:firstLine="708"/>
        <w:rPr>
          <w:rFonts w:ascii="Times New Roman" w:eastAsia="Times New Roman" w:hAnsi="Times New Roman"/>
          <w:szCs w:val="24"/>
          <w:lang w:eastAsia="ru-RU"/>
        </w:rPr>
      </w:pPr>
      <w:r w:rsidRPr="00300A4E">
        <w:rPr>
          <w:rFonts w:ascii="Times New Roman" w:eastAsia="Times New Roman" w:hAnsi="Times New Roman"/>
          <w:szCs w:val="24"/>
          <w:lang w:eastAsia="ru-RU"/>
        </w:rPr>
        <w:t>(цифрами и прописью)</w:t>
      </w:r>
    </w:p>
    <w:p w:rsidR="006400C1" w:rsidRPr="00300A4E" w:rsidRDefault="006400C1" w:rsidP="00640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A4E"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листов документов</w:t>
      </w:r>
    </w:p>
    <w:p w:rsidR="006400C1" w:rsidRPr="00300A4E" w:rsidRDefault="006400C1" w:rsidP="006400C1">
      <w:pPr>
        <w:tabs>
          <w:tab w:val="left" w:pos="8113"/>
        </w:tabs>
        <w:spacing w:after="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A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_________________________________________________________________.</w:t>
      </w:r>
      <w:r w:rsidRPr="00300A4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400C1" w:rsidRPr="00300A4E" w:rsidRDefault="006400C1" w:rsidP="006400C1">
      <w:pPr>
        <w:spacing w:after="240" w:line="240" w:lineRule="auto"/>
        <w:ind w:left="2124" w:firstLine="708"/>
        <w:rPr>
          <w:rFonts w:ascii="Times New Roman" w:eastAsia="Times New Roman" w:hAnsi="Times New Roman"/>
          <w:szCs w:val="24"/>
          <w:lang w:eastAsia="ru-RU"/>
        </w:rPr>
      </w:pPr>
      <w:r w:rsidRPr="00300A4E">
        <w:rPr>
          <w:rFonts w:ascii="Times New Roman" w:eastAsia="Times New Roman" w:hAnsi="Times New Roman"/>
          <w:szCs w:val="24"/>
          <w:lang w:eastAsia="ru-RU"/>
        </w:rPr>
        <w:t>(цифрами и прописью)</w:t>
      </w:r>
    </w:p>
    <w:p w:rsidR="006400C1" w:rsidRPr="00300A4E" w:rsidRDefault="006400C1" w:rsidP="006400C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C1" w:rsidRPr="00300A4E" w:rsidRDefault="006400C1" w:rsidP="006400C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A4E">
        <w:rPr>
          <w:rFonts w:ascii="Times New Roman" w:eastAsia="Times New Roman" w:hAnsi="Times New Roman"/>
          <w:sz w:val="24"/>
          <w:szCs w:val="24"/>
          <w:lang w:eastAsia="ru-RU"/>
        </w:rPr>
        <w:t>Дата «_____»___________20__г.</w:t>
      </w:r>
    </w:p>
    <w:p w:rsidR="006400C1" w:rsidRPr="00300A4E" w:rsidRDefault="006400C1" w:rsidP="00640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BE58A6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A4E"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p w:rsidR="006400C1" w:rsidRPr="00300A4E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Приложение 6</w:t>
      </w:r>
    </w:p>
    <w:p w:rsidR="006400C1" w:rsidRPr="00300A4E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 Порядку проведения конкурсного отбора Проектов инициативного </w:t>
      </w:r>
      <w:proofErr w:type="spellStart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бюджетирования</w:t>
      </w:r>
      <w:proofErr w:type="spellEnd"/>
      <w:r w:rsidRPr="00300A4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комиссией Чайковского городского округа</w:t>
      </w: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300A4E" w:rsidRDefault="006400C1" w:rsidP="006400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A4E">
        <w:rPr>
          <w:rFonts w:ascii="Times New Roman" w:eastAsia="Times New Roman" w:hAnsi="Times New Roman"/>
          <w:sz w:val="24"/>
          <w:szCs w:val="24"/>
          <w:lang w:eastAsia="ru-RU"/>
        </w:rPr>
        <w:t>КРИТЕРИИ</w:t>
      </w:r>
    </w:p>
    <w:p w:rsidR="006400C1" w:rsidRPr="00300A4E" w:rsidRDefault="006400C1" w:rsidP="006400C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A4E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Проектов </w:t>
      </w:r>
      <w:proofErr w:type="gramStart"/>
      <w:r w:rsidRPr="00300A4E">
        <w:rPr>
          <w:rFonts w:ascii="Times New Roman" w:eastAsia="Times New Roman" w:hAnsi="Times New Roman"/>
          <w:sz w:val="24"/>
          <w:szCs w:val="24"/>
          <w:lang w:eastAsia="ru-RU"/>
        </w:rPr>
        <w:t>инициативного</w:t>
      </w:r>
      <w:proofErr w:type="gramEnd"/>
      <w:r w:rsidRPr="00300A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0A4E">
        <w:rPr>
          <w:rFonts w:ascii="Times New Roman" w:eastAsia="Times New Roman" w:hAnsi="Times New Roman"/>
          <w:sz w:val="24"/>
          <w:szCs w:val="24"/>
          <w:lang w:eastAsia="ru-RU"/>
        </w:rPr>
        <w:t>бюджетирования</w:t>
      </w:r>
      <w:proofErr w:type="spellEnd"/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767"/>
        <w:gridCol w:w="17"/>
        <w:gridCol w:w="3952"/>
        <w:gridCol w:w="1559"/>
      </w:tblGrid>
      <w:tr w:rsidR="006400C1" w:rsidRPr="00300A4E" w:rsidTr="006400C1">
        <w:trPr>
          <w:trHeight w:val="20"/>
        </w:trPr>
        <w:tc>
          <w:tcPr>
            <w:tcW w:w="736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0A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0A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00A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67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3969" w:type="dxa"/>
            <w:gridSpan w:val="2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критериев оценки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6400C1" w:rsidRPr="00300A4E" w:rsidTr="006400C1">
        <w:trPr>
          <w:trHeight w:val="20"/>
        </w:trPr>
        <w:tc>
          <w:tcPr>
            <w:tcW w:w="10031" w:type="dxa"/>
            <w:gridSpan w:val="5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критерии оценки Проектов </w:t>
            </w:r>
            <w:proofErr w:type="gramStart"/>
            <w:r w:rsidRPr="00300A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300A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A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  <w:vMerge w:val="restart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7" w:type="dxa"/>
            <w:vMerge w:val="restart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 ориентирован на решение конкретной проблемы в рамках вопросов местного значения в пределах территории Чайковского городского округа</w:t>
            </w:r>
          </w:p>
        </w:tc>
        <w:tc>
          <w:tcPr>
            <w:tcW w:w="3969" w:type="dxa"/>
            <w:gridSpan w:val="2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7" w:type="dxa"/>
          </w:tcPr>
          <w:p w:rsidR="006400C1" w:rsidRPr="00BE58A6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BE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BE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E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инициативного </w:t>
            </w:r>
            <w:proofErr w:type="spellStart"/>
            <w:r w:rsidRPr="00BE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BE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Чайковского городского округа</w:t>
            </w:r>
          </w:p>
        </w:tc>
        <w:tc>
          <w:tcPr>
            <w:tcW w:w="3969" w:type="dxa"/>
            <w:gridSpan w:val="2"/>
          </w:tcPr>
          <w:p w:rsidR="006400C1" w:rsidRPr="00BE58A6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каждый 1% </w:t>
            </w:r>
            <w:proofErr w:type="spellStart"/>
            <w:r w:rsidRPr="00BE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E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за счет средств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Чайковского городского округа присваивается 0,2 балла</w:t>
            </w:r>
          </w:p>
        </w:tc>
        <w:tc>
          <w:tcPr>
            <w:tcW w:w="1559" w:type="dxa"/>
          </w:tcPr>
          <w:p w:rsidR="006400C1" w:rsidRPr="00BE58A6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19,8 балла</w:t>
            </w:r>
            <w:r w:rsidRPr="00BE5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  <w:vMerge w:val="restart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7" w:type="dxa"/>
            <w:vMerge w:val="restart"/>
          </w:tcPr>
          <w:p w:rsidR="006400C1" w:rsidRPr="00BE58A6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видеозаписи с собрания жителей, на котором решается вопрос по участию в Проекте</w:t>
            </w:r>
          </w:p>
        </w:tc>
        <w:tc>
          <w:tcPr>
            <w:tcW w:w="3969" w:type="dxa"/>
            <w:gridSpan w:val="2"/>
          </w:tcPr>
          <w:p w:rsidR="006400C1" w:rsidRPr="00BE58A6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59" w:type="dxa"/>
          </w:tcPr>
          <w:p w:rsidR="006400C1" w:rsidRPr="00BE58A6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BE58A6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400C1" w:rsidRPr="00BE58A6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559" w:type="dxa"/>
          </w:tcPr>
          <w:p w:rsidR="006400C1" w:rsidRPr="00BE58A6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6" w:type="dxa"/>
            <w:gridSpan w:val="3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информационных каналов по продвижению Проекта инициативного </w:t>
            </w:r>
            <w:proofErr w:type="spellStart"/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среди жителей Чайковского городского округа с использованием одной или нескольких площадок: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Сумма баллов по пунктам 4.1- 4.5, </w:t>
            </w:r>
            <w:proofErr w:type="gramStart"/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m</w:t>
            </w:r>
            <w:proofErr w:type="gramEnd"/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ах 4 б.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736" w:type="dxa"/>
            <w:gridSpan w:val="3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Информационные стенды (листовки, объявления, брошюры, буклеты)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0C1" w:rsidRPr="00300A4E" w:rsidTr="006400C1">
        <w:trPr>
          <w:trHeight w:val="567"/>
        </w:trPr>
        <w:tc>
          <w:tcPr>
            <w:tcW w:w="736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736" w:type="dxa"/>
            <w:gridSpan w:val="3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736" w:type="dxa"/>
            <w:gridSpan w:val="3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Официальный сайт Чайковского городского округа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736" w:type="dxa"/>
            <w:gridSpan w:val="3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  <w:vMerge w:val="restart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7" w:type="dxa"/>
            <w:vMerge w:val="restart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«Срок жизни» результатов Проекта (подтверждается гарантийными письмами производителей товаров/услуг на аналогичную продукцию)</w:t>
            </w:r>
          </w:p>
        </w:tc>
        <w:tc>
          <w:tcPr>
            <w:tcW w:w="3969" w:type="dxa"/>
            <w:gridSpan w:val="2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менее 1 года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свыше 3 до 5 лет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свыше 5 лет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  <w:vMerge w:val="restart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67" w:type="dxa"/>
            <w:vMerge w:val="restart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Визуальное представление Проекта</w:t>
            </w:r>
          </w:p>
        </w:tc>
        <w:tc>
          <w:tcPr>
            <w:tcW w:w="3969" w:type="dxa"/>
            <w:gridSpan w:val="2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proofErr w:type="gramStart"/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дизайн-Проекта</w:t>
            </w:r>
            <w:proofErr w:type="spellEnd"/>
            <w:proofErr w:type="gramEnd"/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/чертежа/ эскиза /схемы Проекта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0C1" w:rsidRPr="00300A4E" w:rsidTr="006400C1">
        <w:trPr>
          <w:trHeight w:val="440"/>
        </w:trPr>
        <w:tc>
          <w:tcPr>
            <w:tcW w:w="736" w:type="dxa"/>
            <w:vMerge w:val="restart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67" w:type="dxa"/>
            <w:vMerge w:val="restart"/>
          </w:tcPr>
          <w:p w:rsidR="006400C1" w:rsidRPr="00BE58A6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проектно-сметной документации, разработанной с учетом действующих строительных норм и регламентов</w:t>
            </w:r>
          </w:p>
        </w:tc>
        <w:tc>
          <w:tcPr>
            <w:tcW w:w="3969" w:type="dxa"/>
            <w:gridSpan w:val="2"/>
          </w:tcPr>
          <w:p w:rsidR="006400C1" w:rsidRPr="00BE58A6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59" w:type="dxa"/>
          </w:tcPr>
          <w:p w:rsidR="006400C1" w:rsidRPr="00BE58A6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0C1" w:rsidRPr="00300A4E" w:rsidTr="006400C1">
        <w:trPr>
          <w:trHeight w:val="773"/>
        </w:trPr>
        <w:tc>
          <w:tcPr>
            <w:tcW w:w="736" w:type="dxa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BE58A6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400C1" w:rsidRPr="00BE58A6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559" w:type="dxa"/>
          </w:tcPr>
          <w:p w:rsidR="006400C1" w:rsidRPr="00BE58A6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0C1" w:rsidRPr="00300A4E" w:rsidTr="006400C1">
        <w:trPr>
          <w:trHeight w:val="412"/>
        </w:trPr>
        <w:tc>
          <w:tcPr>
            <w:tcW w:w="736" w:type="dxa"/>
            <w:vMerge w:val="restart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67" w:type="dxa"/>
            <w:vMerge w:val="restart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Неденежный</w:t>
            </w:r>
            <w:proofErr w:type="spellEnd"/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вклад населения в реализацию Проекта (привлечение добровольного бесплатного труда)</w:t>
            </w:r>
          </w:p>
        </w:tc>
        <w:tc>
          <w:tcPr>
            <w:tcW w:w="3969" w:type="dxa"/>
            <w:gridSpan w:val="2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  <w:vMerge w:val="restart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67" w:type="dxa"/>
            <w:vMerge w:val="restart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Проектом предусмотрено дальнейшее его содержание</w:t>
            </w:r>
          </w:p>
          <w:p w:rsidR="006400C1" w:rsidRPr="00300A4E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(гарантийное письмо от представителя инициативной группы о готовности дальнейшего содержания результатов Проекта)</w:t>
            </w:r>
          </w:p>
        </w:tc>
        <w:tc>
          <w:tcPr>
            <w:tcW w:w="3969" w:type="dxa"/>
            <w:gridSpan w:val="2"/>
            <w:vAlign w:val="center"/>
          </w:tcPr>
          <w:p w:rsidR="006400C1" w:rsidRPr="00300A4E" w:rsidRDefault="006400C1" w:rsidP="00251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предусмотрено </w:t>
            </w:r>
          </w:p>
        </w:tc>
        <w:tc>
          <w:tcPr>
            <w:tcW w:w="1559" w:type="dxa"/>
            <w:vAlign w:val="center"/>
          </w:tcPr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400C1" w:rsidRPr="00300A4E" w:rsidRDefault="006400C1" w:rsidP="00251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559" w:type="dxa"/>
            <w:vAlign w:val="center"/>
          </w:tcPr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0C1" w:rsidRPr="00300A4E" w:rsidTr="006400C1">
        <w:trPr>
          <w:trHeight w:val="955"/>
        </w:trPr>
        <w:tc>
          <w:tcPr>
            <w:tcW w:w="736" w:type="dxa"/>
            <w:vMerge w:val="restart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67" w:type="dxa"/>
            <w:vMerge w:val="restart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Комплексность реализации проекта (например: при реализации Проекта «Экологическая тропа (тропа здоровья)» предусмотрено асфальтирование, освещение, высадка деревьев, установка лавочек и зон отдыха и т.д.)</w:t>
            </w:r>
          </w:p>
        </w:tc>
        <w:tc>
          <w:tcPr>
            <w:tcW w:w="3969" w:type="dxa"/>
            <w:gridSpan w:val="2"/>
            <w:vAlign w:val="center"/>
          </w:tcPr>
          <w:p w:rsidR="006400C1" w:rsidRPr="00300A4E" w:rsidRDefault="006400C1" w:rsidP="00251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0C1" w:rsidRPr="00300A4E" w:rsidTr="006400C1">
        <w:trPr>
          <w:trHeight w:val="1240"/>
        </w:trPr>
        <w:tc>
          <w:tcPr>
            <w:tcW w:w="736" w:type="dxa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400C1" w:rsidRPr="00300A4E" w:rsidRDefault="006400C1" w:rsidP="00251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vAlign w:val="center"/>
          </w:tcPr>
          <w:p w:rsidR="006400C1" w:rsidRPr="00300A4E" w:rsidRDefault="006400C1" w:rsidP="002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0C1" w:rsidRPr="00300A4E" w:rsidTr="006400C1">
        <w:trPr>
          <w:trHeight w:val="20"/>
        </w:trPr>
        <w:tc>
          <w:tcPr>
            <w:tcW w:w="8472" w:type="dxa"/>
            <w:gridSpan w:val="4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Максимум баллов: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6400C1" w:rsidRPr="00300A4E" w:rsidTr="006400C1">
        <w:trPr>
          <w:trHeight w:val="20"/>
        </w:trPr>
        <w:tc>
          <w:tcPr>
            <w:tcW w:w="10031" w:type="dxa"/>
            <w:gridSpan w:val="5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Критерии оценки деятельности ТОС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  <w:vMerge w:val="restart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7" w:type="dxa"/>
            <w:vMerge w:val="restart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Освещение деятельности ТОС в средствах массовой информации за предыдущий и (или) текущий год (прилагаются соответствующие материал, подтверждающие размещение информации в средствах массовой информации, и (или) документы с указанием ссылок в информационно-телекоммуникационной сети «Интернет»)</w:t>
            </w:r>
          </w:p>
        </w:tc>
        <w:tc>
          <w:tcPr>
            <w:tcW w:w="3969" w:type="dxa"/>
            <w:gridSpan w:val="2"/>
            <w:vAlign w:val="center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559" w:type="dxa"/>
            <w:vAlign w:val="center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  <w:vMerge w:val="restart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7" w:type="dxa"/>
            <w:vMerge w:val="restart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Достижения ТОС за предыдущий и (или) текущий год (участие ТОС в конкурсах и получение грантов, наличие наград (грамот, благодарственных писем) либо реализация Проектов с участием волонтеров, что подтверждается копиями соответствующих документов)</w:t>
            </w:r>
          </w:p>
        </w:tc>
        <w:tc>
          <w:tcPr>
            <w:tcW w:w="3969" w:type="dxa"/>
            <w:gridSpan w:val="2"/>
            <w:vAlign w:val="center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559" w:type="dxa"/>
            <w:vAlign w:val="center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00C1" w:rsidRPr="00300A4E" w:rsidTr="006400C1">
        <w:trPr>
          <w:trHeight w:val="20"/>
        </w:trPr>
        <w:tc>
          <w:tcPr>
            <w:tcW w:w="8472" w:type="dxa"/>
            <w:gridSpan w:val="4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Максимум баллов: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00C1" w:rsidRPr="00300A4E" w:rsidTr="006400C1">
        <w:trPr>
          <w:trHeight w:val="20"/>
        </w:trPr>
        <w:tc>
          <w:tcPr>
            <w:tcW w:w="4520" w:type="dxa"/>
            <w:gridSpan w:val="3"/>
            <w:vMerge w:val="restart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по основным критериям </w:t>
            </w:r>
          </w:p>
        </w:tc>
        <w:tc>
          <w:tcPr>
            <w:tcW w:w="3952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группе 1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6400C1" w:rsidRPr="00300A4E" w:rsidTr="006400C1">
        <w:trPr>
          <w:trHeight w:val="20"/>
        </w:trPr>
        <w:tc>
          <w:tcPr>
            <w:tcW w:w="4520" w:type="dxa"/>
            <w:gridSpan w:val="3"/>
            <w:vMerge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группе 2</w:t>
            </w:r>
          </w:p>
        </w:tc>
        <w:tc>
          <w:tcPr>
            <w:tcW w:w="1559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6400C1" w:rsidRPr="00300A4E" w:rsidTr="006400C1">
        <w:trPr>
          <w:trHeight w:val="20"/>
        </w:trPr>
        <w:tc>
          <w:tcPr>
            <w:tcW w:w="10031" w:type="dxa"/>
            <w:gridSpan w:val="5"/>
          </w:tcPr>
          <w:p w:rsidR="006400C1" w:rsidRPr="00300A4E" w:rsidRDefault="006400C1" w:rsidP="0025187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Дополнительные критерии оценки Проектов инициативного </w:t>
            </w:r>
            <w:proofErr w:type="spellStart"/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случае </w:t>
            </w:r>
            <w:r w:rsidRPr="00300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равенства баллов по основным критериям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</w:tcPr>
          <w:p w:rsidR="006400C1" w:rsidRPr="00300A4E" w:rsidRDefault="006400C1" w:rsidP="00251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295" w:type="dxa"/>
            <w:gridSpan w:val="4"/>
          </w:tcPr>
          <w:p w:rsidR="006400C1" w:rsidRPr="00300A4E" w:rsidRDefault="006400C1" w:rsidP="00251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инициативного </w:t>
            </w:r>
            <w:proofErr w:type="spellStart"/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населения от доли средств бюджета Чайковского городского округа.</w:t>
            </w:r>
          </w:p>
          <w:p w:rsidR="006400C1" w:rsidRPr="00300A4E" w:rsidRDefault="006400C1" w:rsidP="00251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(Данный критерий не оценивается в баллах, победителем будет признан тот Проект, в котором доля </w:t>
            </w:r>
            <w:proofErr w:type="spellStart"/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00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стороны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Чайковского городского округа в процентном соотношении больше)</w:t>
            </w:r>
          </w:p>
        </w:tc>
      </w:tr>
    </w:tbl>
    <w:p w:rsidR="006400C1" w:rsidRPr="00300A4E" w:rsidRDefault="006400C1" w:rsidP="00640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C1" w:rsidRPr="001C7F5D" w:rsidRDefault="006400C1" w:rsidP="006400C1">
      <w:pPr>
        <w:spacing w:after="0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1C7F5D" w:rsidRPr="001C7F5D" w:rsidRDefault="001C7F5D" w:rsidP="0038179C">
      <w:pPr>
        <w:spacing w:after="0"/>
        <w:rPr>
          <w:rFonts w:ascii="Times New Roman" w:eastAsia="Times New Roman" w:hAnsi="Times New Roman"/>
          <w:sz w:val="36"/>
          <w:szCs w:val="24"/>
          <w:lang w:eastAsia="ru-RU"/>
        </w:rPr>
      </w:pPr>
    </w:p>
    <w:sectPr w:rsidR="001C7F5D" w:rsidRPr="001C7F5D" w:rsidSect="006400C1">
      <w:pgSz w:w="11906" w:h="16838" w:code="9"/>
      <w:pgMar w:top="1134" w:right="850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78" w:rsidRDefault="00251878" w:rsidP="001C7F5D">
      <w:pPr>
        <w:spacing w:after="0" w:line="240" w:lineRule="auto"/>
      </w:pPr>
      <w:r>
        <w:separator/>
      </w:r>
    </w:p>
  </w:endnote>
  <w:endnote w:type="continuationSeparator" w:id="0">
    <w:p w:rsidR="00251878" w:rsidRDefault="00251878" w:rsidP="001C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78" w:rsidRDefault="00251878" w:rsidP="001C7F5D">
      <w:pPr>
        <w:spacing w:after="0" w:line="240" w:lineRule="auto"/>
      </w:pPr>
      <w:r>
        <w:separator/>
      </w:r>
    </w:p>
  </w:footnote>
  <w:footnote w:type="continuationSeparator" w:id="0">
    <w:p w:rsidR="00251878" w:rsidRDefault="00251878" w:rsidP="001C7F5D">
      <w:pPr>
        <w:spacing w:after="0" w:line="240" w:lineRule="auto"/>
      </w:pPr>
      <w:r>
        <w:continuationSeparator/>
      </w:r>
    </w:p>
  </w:footnote>
  <w:footnote w:id="1">
    <w:p w:rsidR="00251878" w:rsidRDefault="00251878" w:rsidP="006400C1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eastAsia="Arial Unicode MS"/>
          <w:color w:val="000000"/>
          <w:sz w:val="22"/>
          <w:szCs w:val="22"/>
        </w:rPr>
        <w:t>Проект</w:t>
      </w:r>
      <w:r w:rsidRPr="00F00AE7">
        <w:rPr>
          <w:rFonts w:eastAsia="Arial Unicode MS"/>
          <w:color w:val="000000"/>
          <w:sz w:val="22"/>
          <w:szCs w:val="22"/>
        </w:rPr>
        <w:t xml:space="preserve"> оценивается по данным критериям в случае, если </w:t>
      </w:r>
      <w:r>
        <w:rPr>
          <w:rFonts w:eastAsia="Arial Unicode MS"/>
          <w:color w:val="000000"/>
          <w:sz w:val="22"/>
          <w:szCs w:val="22"/>
        </w:rPr>
        <w:t>Проект</w:t>
      </w:r>
      <w:r w:rsidRPr="00F00AE7">
        <w:rPr>
          <w:rFonts w:eastAsia="Arial Unicode MS"/>
          <w:color w:val="000000"/>
          <w:sz w:val="22"/>
          <w:szCs w:val="22"/>
        </w:rPr>
        <w:t xml:space="preserve"> направлен для участия в конкурсном отборе на уровне Пермского края в группе 2 (</w:t>
      </w:r>
      <w:r>
        <w:rPr>
          <w:rFonts w:eastAsia="Arial Unicode MS"/>
          <w:color w:val="000000"/>
          <w:sz w:val="22"/>
          <w:szCs w:val="22"/>
        </w:rPr>
        <w:t>Проект</w:t>
      </w:r>
      <w:r w:rsidRPr="00F00AE7">
        <w:rPr>
          <w:rFonts w:eastAsia="Arial Unicode MS"/>
          <w:color w:val="000000"/>
          <w:sz w:val="22"/>
          <w:szCs w:val="22"/>
        </w:rPr>
        <w:t>ы ТОС)</w:t>
      </w:r>
    </w:p>
  </w:footnote>
  <w:footnote w:id="2">
    <w:p w:rsidR="00251878" w:rsidRDefault="00251878" w:rsidP="006400C1">
      <w:pPr>
        <w:pStyle w:val="af4"/>
      </w:pPr>
      <w:r>
        <w:rPr>
          <w:rStyle w:val="af6"/>
        </w:rPr>
        <w:footnoteRef/>
      </w:r>
      <w:r>
        <w:t xml:space="preserve"> </w:t>
      </w:r>
      <w:r w:rsidRPr="00B05A70">
        <w:t xml:space="preserve">В форме указывается полный перечень документов, которые представлены </w:t>
      </w:r>
      <w:r>
        <w:t>инициативной группой.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78" w:rsidRPr="00251878" w:rsidRDefault="00251878" w:rsidP="00251878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251878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10.08.2020  г. Срок  приема заключений независимых экспертов до 24.08.2020 г. на электронный адрес tchaikovsky@permonline.ru</w:t>
    </w:r>
  </w:p>
  <w:p w:rsidR="00251878" w:rsidRDefault="00251878" w:rsidP="00251878">
    <w:pPr>
      <w:pStyle w:val="af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78" w:rsidRPr="00251878" w:rsidRDefault="00251878" w:rsidP="00251878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251878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10.08.2020  г. Срок  приема заключений независимых экспертов до 24.08.2020 г. на электронный адрес tchaikovsky@permonline.ru</w:t>
    </w:r>
  </w:p>
  <w:p w:rsidR="00251878" w:rsidRDefault="0025187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FA2"/>
    <w:multiLevelType w:val="hybridMultilevel"/>
    <w:tmpl w:val="DA5A320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4721DEF"/>
    <w:multiLevelType w:val="hybridMultilevel"/>
    <w:tmpl w:val="67161036"/>
    <w:lvl w:ilvl="0" w:tplc="2EC8029C">
      <w:start w:val="1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97FB8"/>
    <w:multiLevelType w:val="hybridMultilevel"/>
    <w:tmpl w:val="3C085726"/>
    <w:lvl w:ilvl="0" w:tplc="AE14C77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2E177F"/>
    <w:multiLevelType w:val="hybridMultilevel"/>
    <w:tmpl w:val="3C26FE9C"/>
    <w:lvl w:ilvl="0" w:tplc="AE14C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662B6"/>
    <w:multiLevelType w:val="hybridMultilevel"/>
    <w:tmpl w:val="04326C24"/>
    <w:lvl w:ilvl="0" w:tplc="AE14C77C">
      <w:start w:val="1"/>
      <w:numFmt w:val="bullet"/>
      <w:lvlText w:val="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31677BF0"/>
    <w:multiLevelType w:val="hybridMultilevel"/>
    <w:tmpl w:val="F16C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D6CCA"/>
    <w:multiLevelType w:val="hybridMultilevel"/>
    <w:tmpl w:val="9EE662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DE77E5C"/>
    <w:multiLevelType w:val="hybridMultilevel"/>
    <w:tmpl w:val="C2FCBEB6"/>
    <w:lvl w:ilvl="0" w:tplc="AE14C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F4082"/>
    <w:multiLevelType w:val="hybridMultilevel"/>
    <w:tmpl w:val="850A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928D1"/>
    <w:multiLevelType w:val="multilevel"/>
    <w:tmpl w:val="D95C4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E77672C"/>
    <w:multiLevelType w:val="hybridMultilevel"/>
    <w:tmpl w:val="FD7A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A579E"/>
    <w:multiLevelType w:val="hybridMultilevel"/>
    <w:tmpl w:val="0A280EB0"/>
    <w:lvl w:ilvl="0" w:tplc="AE14C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C0D0B"/>
    <w:multiLevelType w:val="hybridMultilevel"/>
    <w:tmpl w:val="26142EA0"/>
    <w:lvl w:ilvl="0" w:tplc="AE14C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27870"/>
    <w:multiLevelType w:val="hybridMultilevel"/>
    <w:tmpl w:val="86F862AC"/>
    <w:lvl w:ilvl="0" w:tplc="AE14C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62B70"/>
    <w:multiLevelType w:val="hybridMultilevel"/>
    <w:tmpl w:val="2C76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E662F"/>
    <w:multiLevelType w:val="hybridMultilevel"/>
    <w:tmpl w:val="9EE662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12"/>
  </w:num>
  <w:num w:numId="11">
    <w:abstractNumId w:val="3"/>
  </w:num>
  <w:num w:numId="12">
    <w:abstractNumId w:val="4"/>
  </w:num>
  <w:num w:numId="13">
    <w:abstractNumId w:val="2"/>
  </w:num>
  <w:num w:numId="14">
    <w:abstractNumId w:val="11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0E5330"/>
    <w:rsid w:val="001C7F5D"/>
    <w:rsid w:val="001D6C0F"/>
    <w:rsid w:val="00251878"/>
    <w:rsid w:val="00265A1C"/>
    <w:rsid w:val="002E7D81"/>
    <w:rsid w:val="003138ED"/>
    <w:rsid w:val="00380636"/>
    <w:rsid w:val="0038179C"/>
    <w:rsid w:val="0049355E"/>
    <w:rsid w:val="00507BE9"/>
    <w:rsid w:val="005D1DAB"/>
    <w:rsid w:val="006400C1"/>
    <w:rsid w:val="007A0A87"/>
    <w:rsid w:val="007C0DE8"/>
    <w:rsid w:val="00970AE4"/>
    <w:rsid w:val="00977F00"/>
    <w:rsid w:val="009B6B8D"/>
    <w:rsid w:val="00AB3BA4"/>
    <w:rsid w:val="00AB5FAD"/>
    <w:rsid w:val="00B27042"/>
    <w:rsid w:val="00BE58A6"/>
    <w:rsid w:val="00C43705"/>
    <w:rsid w:val="00D43689"/>
    <w:rsid w:val="00D5651B"/>
    <w:rsid w:val="00F072F4"/>
    <w:rsid w:val="00F81A9F"/>
    <w:rsid w:val="00FD4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1C7F5D"/>
  </w:style>
  <w:style w:type="paragraph" w:customStyle="1" w:styleId="a5">
    <w:name w:val="Заголовок к тексту"/>
    <w:basedOn w:val="a"/>
    <w:next w:val="a6"/>
    <w:rsid w:val="001C7F5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7">
    <w:name w:val="регистрационные поля"/>
    <w:basedOn w:val="a"/>
    <w:rsid w:val="001C7F5D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8">
    <w:name w:val="Исполнитель"/>
    <w:basedOn w:val="a6"/>
    <w:rsid w:val="001C7F5D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1C7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1C7F5D"/>
    <w:rPr>
      <w:rFonts w:ascii="Times New Roman" w:eastAsia="Times New Roman" w:hAnsi="Times New Roman"/>
      <w:sz w:val="28"/>
    </w:rPr>
  </w:style>
  <w:style w:type="paragraph" w:styleId="a6">
    <w:name w:val="Body Text"/>
    <w:basedOn w:val="a"/>
    <w:link w:val="ab"/>
    <w:rsid w:val="001C7F5D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6"/>
    <w:rsid w:val="001C7F5D"/>
    <w:rPr>
      <w:rFonts w:ascii="Times New Roman" w:eastAsia="Times New Roman" w:hAnsi="Times New Roman"/>
      <w:sz w:val="28"/>
      <w:szCs w:val="24"/>
    </w:rPr>
  </w:style>
  <w:style w:type="paragraph" w:customStyle="1" w:styleId="ac">
    <w:name w:val="Приложение"/>
    <w:basedOn w:val="a6"/>
    <w:rsid w:val="001C7F5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d">
    <w:name w:val="Подпись на  бланке должностного лица"/>
    <w:basedOn w:val="a"/>
    <w:next w:val="a6"/>
    <w:rsid w:val="001C7F5D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Signature"/>
    <w:basedOn w:val="a"/>
    <w:next w:val="a6"/>
    <w:link w:val="af"/>
    <w:rsid w:val="001C7F5D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</w:rPr>
  </w:style>
  <w:style w:type="character" w:customStyle="1" w:styleId="af">
    <w:name w:val="Подпись Знак"/>
    <w:basedOn w:val="a0"/>
    <w:link w:val="ae"/>
    <w:rsid w:val="001C7F5D"/>
    <w:rPr>
      <w:rFonts w:ascii="Times New Roman" w:eastAsia="Times New Roman" w:hAnsi="Times New Roman"/>
      <w:sz w:val="28"/>
    </w:rPr>
  </w:style>
  <w:style w:type="paragraph" w:styleId="af0">
    <w:name w:val="header"/>
    <w:basedOn w:val="a"/>
    <w:link w:val="af1"/>
    <w:uiPriority w:val="99"/>
    <w:rsid w:val="001C7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7F5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C7F5D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f2">
    <w:name w:val="Table Grid"/>
    <w:basedOn w:val="a1"/>
    <w:uiPriority w:val="59"/>
    <w:rsid w:val="001C7F5D"/>
    <w:pPr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C7F5D"/>
    <w:pPr>
      <w:spacing w:after="0" w:line="240" w:lineRule="exact"/>
      <w:ind w:left="720"/>
      <w:contextualSpacing/>
      <w:jc w:val="both"/>
    </w:pPr>
    <w:rPr>
      <w:rFonts w:ascii="Times New Roman" w:hAnsi="Times New Roman"/>
      <w:sz w:val="28"/>
    </w:rPr>
  </w:style>
  <w:style w:type="paragraph" w:styleId="af4">
    <w:name w:val="footnote text"/>
    <w:basedOn w:val="a"/>
    <w:link w:val="af5"/>
    <w:uiPriority w:val="99"/>
    <w:unhideWhenUsed/>
    <w:rsid w:val="001C7F5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C7F5D"/>
    <w:rPr>
      <w:rFonts w:ascii="Times New Roman" w:hAnsi="Times New Roman"/>
      <w:lang w:eastAsia="en-US"/>
    </w:rPr>
  </w:style>
  <w:style w:type="character" w:styleId="af6">
    <w:name w:val="footnote reference"/>
    <w:basedOn w:val="a0"/>
    <w:uiPriority w:val="99"/>
    <w:unhideWhenUsed/>
    <w:rsid w:val="001C7F5D"/>
    <w:rPr>
      <w:vertAlign w:val="superscript"/>
    </w:rPr>
  </w:style>
  <w:style w:type="paragraph" w:styleId="af7">
    <w:name w:val="Normal (Web)"/>
    <w:basedOn w:val="a"/>
    <w:uiPriority w:val="99"/>
    <w:unhideWhenUsed/>
    <w:rsid w:val="001C7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basedOn w:val="a0"/>
    <w:rsid w:val="001C7F5D"/>
    <w:rPr>
      <w:color w:val="0000FF"/>
      <w:u w:val="single"/>
    </w:rPr>
  </w:style>
  <w:style w:type="paragraph" w:customStyle="1" w:styleId="ConsPlusNonformat">
    <w:name w:val="ConsPlusNonformat"/>
    <w:rsid w:val="001C7F5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9">
    <w:name w:val="endnote text"/>
    <w:basedOn w:val="a"/>
    <w:link w:val="afa"/>
    <w:rsid w:val="001C7F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1C7F5D"/>
    <w:rPr>
      <w:rFonts w:ascii="Times New Roman" w:eastAsia="Times New Roman" w:hAnsi="Times New Roman"/>
    </w:rPr>
  </w:style>
  <w:style w:type="character" w:styleId="afb">
    <w:name w:val="endnote reference"/>
    <w:basedOn w:val="a0"/>
    <w:rsid w:val="001C7F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kovskiyregio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2</TotalTime>
  <Pages>23</Pages>
  <Words>4889</Words>
  <Characters>27873</Characters>
  <Application>Microsoft Office Word</Application>
  <DocSecurity>4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2020-08-10T11:31:00Z</dcterms:created>
  <dcterms:modified xsi:type="dcterms:W3CDTF">2020-08-10T11:31:00Z</dcterms:modified>
</cp:coreProperties>
</file>