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3654D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5pt;margin-top:246.1pt;width:191.4pt;height:100.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1L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" filled="f" stroked="f">
            <v:textbox inset="0,0,0,0">
              <w:txbxContent>
                <w:p w:rsidR="005B314A" w:rsidRPr="00DE56E0" w:rsidRDefault="005B314A" w:rsidP="00DE56E0">
                  <w:pPr>
                    <w:spacing w:after="0" w:line="240" w:lineRule="exact"/>
                    <w:jc w:val="both"/>
                    <w:rPr>
                      <w:b/>
                      <w:sz w:val="28"/>
                      <w:szCs w:val="24"/>
                    </w:rPr>
                  </w:pPr>
                  <w:r w:rsidRPr="00DE56E0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Об утверждении Порядка присвоения наименований объектам и согласования установки объектов монументального искусства 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B314A" w:rsidRPr="00C922CB" w:rsidRDefault="005B314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CZhg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" stroked="f">
            <v:textbox>
              <w:txbxContent>
                <w:p w:rsidR="005B314A" w:rsidRPr="00D43689" w:rsidRDefault="005B314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C385E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7D" w:rsidRDefault="00986D7D">
      <w:pPr>
        <w:rPr>
          <w:noProof/>
          <w:lang w:eastAsia="ru-RU"/>
        </w:rPr>
      </w:pPr>
    </w:p>
    <w:p w:rsidR="00986D7D" w:rsidRDefault="00986D7D">
      <w:pPr>
        <w:rPr>
          <w:noProof/>
          <w:lang w:eastAsia="ru-RU"/>
        </w:rPr>
      </w:pPr>
    </w:p>
    <w:p w:rsidR="00986D7D" w:rsidRDefault="00986D7D">
      <w:pPr>
        <w:rPr>
          <w:noProof/>
          <w:lang w:eastAsia="ru-RU"/>
        </w:rPr>
      </w:pPr>
    </w:p>
    <w:p w:rsidR="009E1A5C" w:rsidRDefault="009E1A5C" w:rsidP="009E1A5C">
      <w:pPr>
        <w:spacing w:line="240" w:lineRule="auto"/>
        <w:jc w:val="both"/>
        <w:rPr>
          <w:noProof/>
          <w:lang w:eastAsia="ru-RU"/>
        </w:rPr>
      </w:pPr>
    </w:p>
    <w:p w:rsidR="009E1A5C" w:rsidRPr="009E1A5C" w:rsidRDefault="00403987" w:rsidP="009E1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правоотношений по присвоению наименований объектам и согласование установки объектов монументального искусства на территории Чайковского городского округа, в</w:t>
      </w:r>
      <w:r w:rsidR="009E1A5C" w:rsidRPr="009E1A5C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г. № 131-ФЗ «Об общих принципах организации местного самоупра</w:t>
      </w:r>
      <w:r w:rsidR="003658D9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9E1A5C" w:rsidRPr="009E1A5C">
        <w:rPr>
          <w:rFonts w:ascii="Times New Roman" w:hAnsi="Times New Roman"/>
          <w:sz w:val="28"/>
          <w:szCs w:val="28"/>
        </w:rPr>
        <w:t xml:space="preserve">, </w:t>
      </w:r>
      <w:r w:rsidR="00E55D9F">
        <w:rPr>
          <w:rFonts w:ascii="Times New Roman" w:hAnsi="Times New Roman"/>
          <w:sz w:val="28"/>
          <w:szCs w:val="28"/>
        </w:rPr>
        <w:t>Уставом</w:t>
      </w:r>
      <w:r w:rsidR="00C01485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9E1A5C" w:rsidRDefault="009E1A5C" w:rsidP="009E1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9E1A5C">
        <w:rPr>
          <w:rFonts w:ascii="Times New Roman" w:hAnsi="Times New Roman"/>
          <w:sz w:val="28"/>
          <w:szCs w:val="28"/>
        </w:rPr>
        <w:t>:</w:t>
      </w:r>
    </w:p>
    <w:p w:rsidR="00314307" w:rsidRPr="00403987" w:rsidRDefault="00FB00E2" w:rsidP="00403987">
      <w:pPr>
        <w:pStyle w:val="a5"/>
        <w:numPr>
          <w:ilvl w:val="0"/>
          <w:numId w:val="13"/>
        </w:numPr>
        <w:spacing w:after="0" w:line="240" w:lineRule="auto"/>
        <w:ind w:left="1418" w:hanging="710"/>
        <w:jc w:val="both"/>
        <w:rPr>
          <w:rFonts w:ascii="Times New Roman" w:hAnsi="Times New Roman"/>
          <w:sz w:val="28"/>
          <w:szCs w:val="28"/>
        </w:rPr>
      </w:pPr>
      <w:r w:rsidRPr="00403987">
        <w:rPr>
          <w:rFonts w:ascii="Times New Roman" w:hAnsi="Times New Roman"/>
          <w:sz w:val="28"/>
          <w:szCs w:val="28"/>
        </w:rPr>
        <w:t>Утвердить</w:t>
      </w:r>
      <w:r w:rsidR="00314307" w:rsidRPr="00403987">
        <w:rPr>
          <w:rFonts w:ascii="Times New Roman" w:hAnsi="Times New Roman"/>
          <w:sz w:val="28"/>
          <w:szCs w:val="28"/>
        </w:rPr>
        <w:t xml:space="preserve"> прилагаемые:</w:t>
      </w:r>
    </w:p>
    <w:p w:rsidR="003658D9" w:rsidRPr="00314307" w:rsidRDefault="00215371" w:rsidP="00314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403987">
        <w:rPr>
          <w:rFonts w:ascii="Times New Roman" w:hAnsi="Times New Roman"/>
          <w:sz w:val="28"/>
          <w:szCs w:val="28"/>
        </w:rPr>
        <w:t xml:space="preserve">Порядок </w:t>
      </w:r>
      <w:r w:rsidR="00403987" w:rsidRPr="00403987">
        <w:rPr>
          <w:rFonts w:ascii="Times New Roman" w:hAnsi="Times New Roman"/>
          <w:sz w:val="28"/>
          <w:szCs w:val="28"/>
        </w:rPr>
        <w:t>присвоения наименований объектам и согласования установки объектов монументального искусства на территории Чайковского городского округа</w:t>
      </w:r>
      <w:r w:rsidR="00314307">
        <w:rPr>
          <w:rFonts w:ascii="Times New Roman" w:hAnsi="Times New Roman"/>
          <w:sz w:val="28"/>
          <w:szCs w:val="28"/>
        </w:rPr>
        <w:t>;</w:t>
      </w:r>
    </w:p>
    <w:p w:rsidR="00FB00E2" w:rsidRDefault="00314307" w:rsidP="00403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403987">
        <w:rPr>
          <w:rFonts w:ascii="Times New Roman" w:hAnsi="Times New Roman"/>
          <w:sz w:val="28"/>
          <w:szCs w:val="28"/>
        </w:rPr>
        <w:t xml:space="preserve">Положение </w:t>
      </w:r>
      <w:r w:rsidR="00403987" w:rsidRPr="00403987">
        <w:rPr>
          <w:rFonts w:ascii="Times New Roman" w:hAnsi="Times New Roman"/>
          <w:sz w:val="28"/>
          <w:szCs w:val="28"/>
        </w:rPr>
        <w:t>о Комиссии по формированию и сохранению облика Чайковского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9E1A5C" w:rsidRDefault="00314307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С</w:t>
      </w:r>
      <w:r w:rsidR="009E1A5C" w:rsidRPr="009E1A5C">
        <w:rPr>
          <w:rFonts w:ascii="Times New Roman" w:hAnsi="Times New Roman"/>
          <w:sz w:val="28"/>
          <w:szCs w:val="28"/>
        </w:rPr>
        <w:t xml:space="preserve">остав </w:t>
      </w:r>
      <w:r w:rsidR="00403987" w:rsidRPr="00403987">
        <w:rPr>
          <w:rFonts w:ascii="Times New Roman" w:hAnsi="Times New Roman"/>
          <w:sz w:val="28"/>
          <w:szCs w:val="28"/>
        </w:rPr>
        <w:t>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</w:t>
      </w:r>
      <w:r w:rsidR="009E1A5C" w:rsidRPr="009E1A5C">
        <w:rPr>
          <w:rFonts w:ascii="Times New Roman" w:hAnsi="Times New Roman"/>
          <w:sz w:val="28"/>
          <w:szCs w:val="28"/>
        </w:rPr>
        <w:t>.</w:t>
      </w:r>
    </w:p>
    <w:p w:rsidR="00140EF6" w:rsidRDefault="00403987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542AC0">
        <w:rPr>
          <w:rFonts w:ascii="Times New Roman" w:hAnsi="Times New Roman"/>
          <w:sz w:val="28"/>
          <w:szCs w:val="28"/>
        </w:rPr>
        <w:t>П</w:t>
      </w:r>
      <w:r w:rsidR="00140EF6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140EF6" w:rsidRPr="00140EF6">
        <w:rPr>
          <w:rFonts w:ascii="Times New Roman" w:hAnsi="Times New Roman"/>
          <w:sz w:val="28"/>
          <w:szCs w:val="28"/>
        </w:rPr>
        <w:t>постановление администрации Чайковского городского поселения</w:t>
      </w:r>
      <w:r w:rsidR="00140EF6">
        <w:rPr>
          <w:rFonts w:ascii="Times New Roman" w:hAnsi="Times New Roman"/>
          <w:sz w:val="28"/>
          <w:szCs w:val="28"/>
        </w:rPr>
        <w:t>:</w:t>
      </w:r>
    </w:p>
    <w:p w:rsidR="00140EF6" w:rsidRDefault="00140EF6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от 15 апреля 2014 г. № 436 «</w:t>
      </w:r>
      <w:r w:rsidRPr="00140EF6">
        <w:rPr>
          <w:rFonts w:ascii="Times New Roman" w:hAnsi="Times New Roman"/>
          <w:sz w:val="28"/>
          <w:szCs w:val="28"/>
        </w:rPr>
        <w:t>Об утверждении в новой редакции Порядка присвоения наименования улицам, площадям и другим городским объектам, установки памятных знаков, мемориальных сооружений и монументальных скульптур на территории Чайковского гор</w:t>
      </w:r>
      <w:r>
        <w:rPr>
          <w:rFonts w:ascii="Times New Roman" w:hAnsi="Times New Roman"/>
          <w:sz w:val="28"/>
          <w:szCs w:val="28"/>
        </w:rPr>
        <w:t>одского поселения»;</w:t>
      </w:r>
    </w:p>
    <w:p w:rsidR="00EB3853" w:rsidRDefault="002730BB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 xml:space="preserve">от 1 июня </w:t>
      </w:r>
      <w:r w:rsidR="00140EF6">
        <w:rPr>
          <w:rFonts w:ascii="Times New Roman" w:hAnsi="Times New Roman"/>
          <w:sz w:val="28"/>
          <w:szCs w:val="28"/>
        </w:rPr>
        <w:t>2015</w:t>
      </w:r>
      <w:r w:rsidR="00EB3853">
        <w:rPr>
          <w:rFonts w:ascii="Times New Roman" w:hAnsi="Times New Roman"/>
          <w:sz w:val="28"/>
          <w:szCs w:val="28"/>
        </w:rPr>
        <w:t xml:space="preserve"> г.</w:t>
      </w:r>
      <w:r w:rsidR="00140EF6">
        <w:rPr>
          <w:rFonts w:ascii="Times New Roman" w:hAnsi="Times New Roman"/>
          <w:sz w:val="28"/>
          <w:szCs w:val="28"/>
        </w:rPr>
        <w:t xml:space="preserve"> № 835 «</w:t>
      </w:r>
      <w:r w:rsidR="00140EF6" w:rsidRPr="00140EF6">
        <w:rPr>
          <w:rFonts w:ascii="Times New Roman" w:hAnsi="Times New Roman"/>
          <w:sz w:val="28"/>
          <w:szCs w:val="28"/>
        </w:rPr>
        <w:t xml:space="preserve">О внесении изменения в Порядок присвоения наименования улицам, площадям и другим городским объектам, установки памятных знаков, мемориальных сооружений и монументальных </w:t>
      </w:r>
      <w:r w:rsidR="00140EF6" w:rsidRPr="00140EF6">
        <w:rPr>
          <w:rFonts w:ascii="Times New Roman" w:hAnsi="Times New Roman"/>
          <w:sz w:val="28"/>
          <w:szCs w:val="28"/>
        </w:rPr>
        <w:lastRenderedPageBreak/>
        <w:t>скульптур на территории Ч</w:t>
      </w:r>
      <w:r w:rsidR="00140EF6">
        <w:rPr>
          <w:rFonts w:ascii="Times New Roman" w:hAnsi="Times New Roman"/>
          <w:sz w:val="28"/>
          <w:szCs w:val="28"/>
        </w:rPr>
        <w:t>а</w:t>
      </w:r>
      <w:r w:rsidR="00EB3853">
        <w:rPr>
          <w:rFonts w:ascii="Times New Roman" w:hAnsi="Times New Roman"/>
          <w:sz w:val="28"/>
          <w:szCs w:val="28"/>
        </w:rPr>
        <w:t xml:space="preserve">йковского городского поселения, </w:t>
      </w:r>
      <w:r w:rsidR="00EB3853" w:rsidRPr="00EB3853">
        <w:rPr>
          <w:rFonts w:ascii="Times New Roman" w:hAnsi="Times New Roman"/>
          <w:sz w:val="28"/>
          <w:szCs w:val="28"/>
        </w:rPr>
        <w:t>утвержденный постановлением администрации Чайковског</w:t>
      </w:r>
      <w:r w:rsidR="00EB3853">
        <w:rPr>
          <w:rFonts w:ascii="Times New Roman" w:hAnsi="Times New Roman"/>
          <w:sz w:val="28"/>
          <w:szCs w:val="28"/>
        </w:rPr>
        <w:t xml:space="preserve">о городского поселения от 15 апреля </w:t>
      </w:r>
      <w:r w:rsidR="00EB3853" w:rsidRPr="00EB3853">
        <w:rPr>
          <w:rFonts w:ascii="Times New Roman" w:hAnsi="Times New Roman"/>
          <w:sz w:val="28"/>
          <w:szCs w:val="28"/>
        </w:rPr>
        <w:t>2014</w:t>
      </w:r>
      <w:r w:rsidR="00EB3853">
        <w:rPr>
          <w:rFonts w:ascii="Times New Roman" w:hAnsi="Times New Roman"/>
          <w:sz w:val="28"/>
          <w:szCs w:val="28"/>
        </w:rPr>
        <w:t xml:space="preserve"> г.</w:t>
      </w:r>
      <w:r w:rsidR="00EB3853" w:rsidRPr="00EB3853">
        <w:rPr>
          <w:rFonts w:ascii="Times New Roman" w:hAnsi="Times New Roman"/>
          <w:sz w:val="28"/>
          <w:szCs w:val="28"/>
        </w:rPr>
        <w:t xml:space="preserve"> № 436</w:t>
      </w:r>
      <w:r w:rsidR="00EB3853">
        <w:rPr>
          <w:rFonts w:ascii="Times New Roman" w:hAnsi="Times New Roman"/>
          <w:sz w:val="28"/>
          <w:szCs w:val="28"/>
        </w:rPr>
        <w:t>».</w:t>
      </w:r>
    </w:p>
    <w:p w:rsidR="009E1A5C" w:rsidRDefault="00140EF6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3987">
        <w:rPr>
          <w:rFonts w:ascii="Times New Roman" w:hAnsi="Times New Roman"/>
          <w:sz w:val="28"/>
          <w:szCs w:val="28"/>
        </w:rPr>
        <w:t>.</w:t>
      </w:r>
      <w:r w:rsidR="00403987">
        <w:rPr>
          <w:rFonts w:ascii="Times New Roman" w:hAnsi="Times New Roman"/>
          <w:sz w:val="28"/>
          <w:szCs w:val="28"/>
        </w:rPr>
        <w:tab/>
      </w:r>
      <w:r w:rsidR="009E1A5C" w:rsidRPr="009E1A5C">
        <w:rPr>
          <w:rFonts w:ascii="Times New Roman" w:hAnsi="Times New Roman"/>
          <w:sz w:val="28"/>
          <w:szCs w:val="28"/>
        </w:rPr>
        <w:t>Опубликовать постановление в газ</w:t>
      </w:r>
      <w:r w:rsidR="00221E76">
        <w:rPr>
          <w:rFonts w:ascii="Times New Roman" w:hAnsi="Times New Roman"/>
          <w:sz w:val="28"/>
          <w:szCs w:val="28"/>
        </w:rPr>
        <w:t>ете «Огни Камы» и разместить</w:t>
      </w:r>
      <w:r w:rsidR="009E1A5C" w:rsidRPr="009E1A5C">
        <w:rPr>
          <w:rFonts w:ascii="Times New Roman" w:hAnsi="Times New Roman"/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9E1A5C" w:rsidRPr="009E1A5C" w:rsidRDefault="00140EF6" w:rsidP="00FE3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3C05">
        <w:rPr>
          <w:rFonts w:ascii="Times New Roman" w:hAnsi="Times New Roman"/>
          <w:sz w:val="28"/>
          <w:szCs w:val="28"/>
        </w:rPr>
        <w:t>.</w:t>
      </w:r>
      <w:r w:rsidR="00403987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>Постано</w:t>
      </w:r>
      <w:r w:rsidR="00BE03E2">
        <w:rPr>
          <w:rFonts w:ascii="Times New Roman" w:hAnsi="Times New Roman"/>
          <w:sz w:val="28"/>
          <w:szCs w:val="28"/>
        </w:rPr>
        <w:t>вление вступает в силу</w:t>
      </w:r>
      <w:r w:rsidR="00934FC8">
        <w:rPr>
          <w:rFonts w:ascii="Times New Roman" w:hAnsi="Times New Roman"/>
          <w:sz w:val="28"/>
          <w:szCs w:val="28"/>
        </w:rPr>
        <w:t xml:space="preserve"> </w:t>
      </w:r>
      <w:r w:rsidR="00314307">
        <w:rPr>
          <w:rFonts w:ascii="Times New Roman" w:hAnsi="Times New Roman"/>
          <w:sz w:val="28"/>
          <w:szCs w:val="28"/>
        </w:rPr>
        <w:t xml:space="preserve">после </w:t>
      </w:r>
      <w:r w:rsidR="00FE3C05">
        <w:rPr>
          <w:rFonts w:ascii="Times New Roman" w:hAnsi="Times New Roman"/>
          <w:sz w:val="28"/>
          <w:szCs w:val="28"/>
        </w:rPr>
        <w:t>его</w:t>
      </w:r>
      <w:r w:rsidR="000A7E4A">
        <w:rPr>
          <w:rFonts w:ascii="Times New Roman" w:hAnsi="Times New Roman"/>
          <w:sz w:val="28"/>
          <w:szCs w:val="28"/>
        </w:rPr>
        <w:t xml:space="preserve"> официального опубликован</w:t>
      </w:r>
      <w:r w:rsidR="00314307">
        <w:rPr>
          <w:rFonts w:ascii="Times New Roman" w:hAnsi="Times New Roman"/>
          <w:sz w:val="28"/>
          <w:szCs w:val="28"/>
        </w:rPr>
        <w:t>ия</w:t>
      </w:r>
      <w:r w:rsidR="00FE3C05">
        <w:rPr>
          <w:rFonts w:ascii="Times New Roman" w:hAnsi="Times New Roman"/>
          <w:sz w:val="28"/>
          <w:szCs w:val="28"/>
        </w:rPr>
        <w:t>.</w:t>
      </w:r>
    </w:p>
    <w:p w:rsidR="009E1A5C" w:rsidRDefault="00140EF6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3987">
        <w:rPr>
          <w:rFonts w:ascii="Times New Roman" w:hAnsi="Times New Roman"/>
          <w:sz w:val="28"/>
          <w:szCs w:val="28"/>
        </w:rPr>
        <w:t>.</w:t>
      </w:r>
      <w:r w:rsidR="00403987">
        <w:rPr>
          <w:rFonts w:ascii="Times New Roman" w:hAnsi="Times New Roman"/>
          <w:sz w:val="28"/>
          <w:szCs w:val="28"/>
        </w:rPr>
        <w:tab/>
      </w:r>
      <w:r w:rsidR="009E1A5C" w:rsidRPr="009E1A5C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FB00E2" w:rsidRDefault="00FB00E2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C05" w:rsidRDefault="00FE3C05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5C" w:rsidRPr="009E1A5C" w:rsidRDefault="00793C72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1A5C" w:rsidRPr="009E1A5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E1A5C" w:rsidRPr="009E1A5C" w:rsidRDefault="00793C72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1A5C" w:rsidRPr="009E1A5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E1A5C" w:rsidRPr="009E1A5C" w:rsidRDefault="009E1A5C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5C">
        <w:rPr>
          <w:rFonts w:ascii="Times New Roman" w:hAnsi="Times New Roman"/>
          <w:sz w:val="28"/>
          <w:szCs w:val="28"/>
        </w:rPr>
        <w:t>Чайковского городского о</w:t>
      </w:r>
      <w:r w:rsidR="00FE3C05">
        <w:rPr>
          <w:rFonts w:ascii="Times New Roman" w:hAnsi="Times New Roman"/>
          <w:sz w:val="28"/>
          <w:szCs w:val="28"/>
        </w:rPr>
        <w:t>круга</w:t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793C72">
        <w:rPr>
          <w:rFonts w:ascii="Times New Roman" w:hAnsi="Times New Roman"/>
          <w:sz w:val="28"/>
          <w:szCs w:val="28"/>
        </w:rPr>
        <w:t>Ю.Г. Востриков</w:t>
      </w:r>
    </w:p>
    <w:p w:rsidR="009E1A5C" w:rsidRDefault="009E1A5C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56E0" w:rsidRDefault="00DE56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56E0" w:rsidRPr="00EC08D1" w:rsidRDefault="00DE56E0" w:rsidP="00DE56E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E56E0" w:rsidRPr="00EC08D1" w:rsidRDefault="00DE56E0" w:rsidP="00DE56E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DE56E0" w:rsidRDefault="00DE56E0" w:rsidP="00DE56E0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от _____________ № _______</w:t>
      </w:r>
      <w:r>
        <w:rPr>
          <w:rFonts w:ascii="Times New Roman" w:hAnsi="Times New Roman"/>
          <w:sz w:val="28"/>
          <w:szCs w:val="28"/>
        </w:rPr>
        <w:t>_</w:t>
      </w:r>
    </w:p>
    <w:p w:rsidR="00DE56E0" w:rsidRDefault="00DE56E0" w:rsidP="00DE56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6E0" w:rsidRPr="0033192D" w:rsidRDefault="00DE56E0" w:rsidP="00DE56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92D">
        <w:rPr>
          <w:rFonts w:ascii="Times New Roman" w:hAnsi="Times New Roman"/>
          <w:b/>
          <w:sz w:val="28"/>
          <w:szCs w:val="28"/>
        </w:rPr>
        <w:t>ПОРЯДОК</w:t>
      </w:r>
    </w:p>
    <w:p w:rsidR="00DE56E0" w:rsidRPr="00EC08D1" w:rsidRDefault="00DE56E0" w:rsidP="00DE56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8D1">
        <w:rPr>
          <w:rFonts w:ascii="Times New Roman" w:hAnsi="Times New Roman"/>
          <w:b/>
          <w:sz w:val="28"/>
          <w:szCs w:val="28"/>
        </w:rPr>
        <w:t xml:space="preserve">присвоения наименований объектам и согласования установки объектов монументального искусства на территории </w:t>
      </w:r>
      <w:r>
        <w:rPr>
          <w:rFonts w:ascii="Times New Roman" w:hAnsi="Times New Roman"/>
          <w:b/>
          <w:sz w:val="28"/>
          <w:szCs w:val="28"/>
        </w:rPr>
        <w:t>Чайковского городского округа</w:t>
      </w:r>
    </w:p>
    <w:p w:rsidR="00DE56E0" w:rsidRPr="00EC08D1" w:rsidRDefault="00DE56E0" w:rsidP="00DE56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56E0" w:rsidRPr="00EC08D1" w:rsidRDefault="008923C7" w:rsidP="00DE56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E56E0" w:rsidRPr="00EC08D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Настоящий Порядок присвоения наименований объектам и согласования установки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(далее – Порядок) направлен на упорядочение правоотношений по присвоению наименований объектам и согласования установки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Присвоение наименований объектам и установка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осуществляется в соответствии с Конституцией Российской Федерации, нормативными правовыми актами Российской Федерации, нормативными правовыми актами Пермского края, правовыми актами администрации Чайковского городского округа, настоящим Порядком.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Для рассмотрения вопросов, связанных с присвоением наименований объектам или согласованием установки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, создается Комиссия по формированию и сохранению облика </w:t>
      </w:r>
      <w:r>
        <w:rPr>
          <w:rFonts w:ascii="Times New Roman" w:hAnsi="Times New Roman"/>
          <w:sz w:val="28"/>
          <w:szCs w:val="28"/>
        </w:rPr>
        <w:t>Чайковского городского округа (далее – Комиссия).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Присвоение наименований объектам и установка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принятым решением</w:t>
      </w:r>
      <w:r w:rsidRPr="00EC08D1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В настоящем Порядке использованы следующие термины и определения: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 </w:t>
      </w:r>
      <w:r w:rsidRPr="00EC08D1">
        <w:rPr>
          <w:rFonts w:ascii="Times New Roman" w:hAnsi="Times New Roman"/>
          <w:sz w:val="28"/>
          <w:szCs w:val="28"/>
        </w:rPr>
        <w:t>под объектами понимаются следующие категории: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улицы, площади и иные территории проживания граждан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находящиеся в муниципальной собственности места массового отдыха, скверы, парки, площади, набережные, мосты, места остановок маршрутных транспортных средств;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3)</w:t>
      </w:r>
      <w:r w:rsidR="003C7393">
        <w:rPr>
          <w:rFonts w:ascii="Times New Roman" w:hAnsi="Times New Roman"/>
          <w:sz w:val="28"/>
          <w:szCs w:val="28"/>
        </w:rPr>
        <w:t xml:space="preserve"> </w:t>
      </w:r>
      <w:r w:rsidRPr="00EC08D1">
        <w:rPr>
          <w:rFonts w:ascii="Times New Roman" w:hAnsi="Times New Roman"/>
          <w:sz w:val="28"/>
          <w:szCs w:val="28"/>
        </w:rPr>
        <w:t xml:space="preserve">муниципальные учреждения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случае присвоения учреждению имени выдающегося человека); 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 </w:t>
      </w:r>
      <w:r w:rsidRPr="00EC08D1">
        <w:rPr>
          <w:rFonts w:ascii="Times New Roman" w:hAnsi="Times New Roman"/>
          <w:sz w:val="28"/>
          <w:szCs w:val="28"/>
        </w:rPr>
        <w:t xml:space="preserve">под присвоением наименований объектам понимается установление названий объектов (в том числе изменение существующих названий) в целях их идентификации, выделения среди других объектов, дифференциации и реализации градостроительной политики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, а также для установления их конкретного местоположения;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1.5.3 </w:t>
      </w:r>
      <w:r w:rsidRPr="00EC08D1">
        <w:rPr>
          <w:rFonts w:ascii="Times New Roman" w:hAnsi="Times New Roman"/>
          <w:sz w:val="28"/>
          <w:szCs w:val="28"/>
        </w:rPr>
        <w:t xml:space="preserve">под объектами монументального искусства понимаются - памятники, памятные знаки, бюсты, мемориальные доски, монументы, мемориалы, мемориальные сооружения и другие объекты, которые создаются и воздвигаются в целях увековечения памяти о выдающемся человеке, жизнь и деятельность которого были связаны с населенным пунктом, входящим в состав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, либо выдающемся историческом событии (факте), происшедшем в указанном населенном пункте;</w:t>
      </w:r>
      <w:proofErr w:type="gramEnd"/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1.5.4 </w:t>
      </w:r>
      <w:r w:rsidRPr="00EC08D1">
        <w:rPr>
          <w:rFonts w:ascii="Times New Roman" w:hAnsi="Times New Roman"/>
          <w:sz w:val="28"/>
          <w:szCs w:val="28"/>
        </w:rPr>
        <w:t xml:space="preserve">объекты монументального искусства по назначению могут быть отнесены к следующим категориям: 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памятник – отдельное строение, сооружение, скульптура, воздвигаемые для увековечения в памяти людей исторического события, достижений и (или) имени выдающегося человека;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памятный знак –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бюст – архитектурно-скульптурное произведение искусства  малой объемной формы с изображением человека, которое может быть выполнено из глины, воска, камня, металла, дерева, кости и других материалов в осязательных, телесных их формах;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мемориальная доска – является архитектурно-скульптурными произведениями малой формы, предназначенными для установки на фасадах зданий с целью адресного увековечения памяти выдающихся исторических событий и личностей;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монумент – памятник историческому событию или лицу, крупномасштабный объект, имеющий градоформирующее значение;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мемориал – объект архитектуры, сочетающий в себе любые произведения изобразительного, монументального искусства и архитектуры, создаваемые в память об отдельных лицах и (или) исторических событиях, вписанный в структуру городской среды;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мемориальные сооружения – отдельные исторические постройки, здания со сложившимися территориями; мемориальные квартиры; объекты науки, культуры, искусства и техники, включая военные;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8)</w:t>
      </w:r>
      <w:r w:rsidR="003C7393">
        <w:rPr>
          <w:rFonts w:ascii="Times New Roman" w:hAnsi="Times New Roman"/>
          <w:sz w:val="28"/>
          <w:szCs w:val="28"/>
        </w:rPr>
        <w:t xml:space="preserve"> </w:t>
      </w:r>
      <w:r w:rsidRPr="00EC08D1">
        <w:rPr>
          <w:rFonts w:ascii="Times New Roman" w:hAnsi="Times New Roman"/>
          <w:sz w:val="28"/>
          <w:szCs w:val="28"/>
        </w:rPr>
        <w:t>иные монументальные объекты – произведения, творения, созданные человеком для увековечения людей или исторических событий;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C08D1">
        <w:rPr>
          <w:rFonts w:ascii="Times New Roman" w:hAnsi="Times New Roman"/>
          <w:sz w:val="28"/>
          <w:szCs w:val="28"/>
        </w:rPr>
        <w:t>под согласованием установки объектов монументального искусства понимается: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согласование идеи увековечения историко-культурных событий, достижений и (или) имени выдающегося человека в объекте монументального искусства;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согласование эскизного проекта объекта монументального искусства;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3)</w:t>
      </w:r>
      <w:r w:rsidR="003C7393">
        <w:rPr>
          <w:rFonts w:ascii="Times New Roman" w:hAnsi="Times New Roman"/>
          <w:sz w:val="28"/>
          <w:szCs w:val="28"/>
        </w:rPr>
        <w:t xml:space="preserve"> </w:t>
      </w:r>
      <w:r w:rsidRPr="00EC08D1">
        <w:rPr>
          <w:rFonts w:ascii="Times New Roman" w:hAnsi="Times New Roman"/>
          <w:sz w:val="28"/>
          <w:szCs w:val="28"/>
        </w:rPr>
        <w:t xml:space="preserve">согласование местоположения объекта монументального искусства на земельных участках, объектах недвижимости и иных объектах,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, либо на земельных участках, государственная собственность на которые не разграничена, а также на фасадах зданий и сооружений, расположенных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Действие настоящего Порядка не распространяется на установку </w:t>
      </w:r>
      <w:proofErr w:type="spellStart"/>
      <w:r w:rsidRPr="00EC08D1">
        <w:rPr>
          <w:rFonts w:ascii="Times New Roman" w:hAnsi="Times New Roman"/>
          <w:sz w:val="28"/>
          <w:szCs w:val="28"/>
        </w:rPr>
        <w:t>арт-объектов</w:t>
      </w:r>
      <w:proofErr w:type="spellEnd"/>
      <w:r w:rsidRPr="00EC08D1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.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021119" w:rsidRDefault="003C7393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E56E0" w:rsidRPr="00021119">
        <w:rPr>
          <w:rFonts w:ascii="Times New Roman" w:hAnsi="Times New Roman"/>
          <w:b/>
          <w:sz w:val="28"/>
          <w:szCs w:val="28"/>
        </w:rPr>
        <w:t>. Принципы присвоения наименований объектам</w:t>
      </w:r>
    </w:p>
    <w:p w:rsidR="00DE56E0" w:rsidRPr="00021119" w:rsidRDefault="00DE56E0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19">
        <w:rPr>
          <w:rFonts w:ascii="Times New Roman" w:hAnsi="Times New Roman"/>
          <w:b/>
          <w:sz w:val="28"/>
          <w:szCs w:val="28"/>
        </w:rPr>
        <w:t>и согласования установки объектов монументального искусства</w:t>
      </w:r>
    </w:p>
    <w:p w:rsidR="00DE56E0" w:rsidRPr="00021119" w:rsidRDefault="00DE56E0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1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Принципы присвоения наименований объектам.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2.1.1.Наименования объектов должны: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отвечать назначению ориентиров или адресов, имеющих юридическое значение;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излагаться на русском языке и соответствовать его нормам и правилам;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быть немногословными, благозвучными, удобно произносимыми, легко запоминающимися.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Наименования объектов могут содержать информацию об истории и культуре государства, Пермского края, населенных пунктов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, об историко-культурных и памятных событиях и достижениях, географических, природных, градостроительных и других особенностях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, выдающихся личностях (в том числе о выдающихся уроженцах населенных пунктов, входящих в состав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).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2.1.3.Изменение наименований объектов допускается в случаях: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если два и более объекта одной категории имеют одинаковое наименование;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2)возвращения объектам исторических наименований;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устранения несоответствия имеющегося наименования объекта условиям подпункта 2.1.1. настоящего пункта.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2.1.4.Не допускается: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1)произвольная замена одних наименований объектов другими;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2)употребление искаженных наименований объектов;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 xml:space="preserve">3)присвоение объектам одной категории уже имеющихся </w:t>
      </w:r>
      <w:r>
        <w:rPr>
          <w:rFonts w:ascii="Times New Roman" w:hAnsi="Times New Roman"/>
          <w:sz w:val="28"/>
          <w:szCs w:val="28"/>
        </w:rPr>
        <w:t>на территории 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» наименований объектов такой же категории.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Принципы установки объектов монументального искусства.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Объекты монументального искусства: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должны соответствовать нормам и правилам действующего законодательства Российской Федерации в области архитектуры и градостроительства;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должны устанавливаться с соблюдением прав собственности, интеллектуальной собственности, иных прав собственников земельных участков, объектов недвижимости, иных объектов, на которых планируется установка объекта монументального искусства.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 xml:space="preserve">2.2.2.Не допускается установка нескольких объектов монументального искусства в память об одном выдающемся человеке или событии. 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В случае необходимости выявления лучшего предложения о присвоении наименований объектам или об установке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Управлением </w:t>
      </w:r>
      <w:r>
        <w:rPr>
          <w:rFonts w:ascii="Times New Roman" w:hAnsi="Times New Roman"/>
          <w:sz w:val="28"/>
          <w:szCs w:val="28"/>
        </w:rPr>
        <w:t>строительства и архитектуры администрации 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(далее – уполномоченный орган) по решению Комиссии могут объявляться соответствующие конкурсы.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021119" w:rsidRDefault="003C7393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E56E0" w:rsidRPr="00021119">
        <w:rPr>
          <w:rFonts w:ascii="Times New Roman" w:hAnsi="Times New Roman"/>
          <w:b/>
          <w:sz w:val="28"/>
          <w:szCs w:val="28"/>
        </w:rPr>
        <w:t>. Порядок представления документов о присвоении наименований объектам или об установке объектов монументального искусства</w:t>
      </w:r>
    </w:p>
    <w:p w:rsidR="00DE56E0" w:rsidRPr="00021119" w:rsidRDefault="00DE56E0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1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Предложения о присвоении наименований объектам или об установке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(далее – предложение) могут направлять следующие лица (далее – инициаторы):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органы государственной власти Российской Федерации, Пермского края;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3)депутаты Думы</w:t>
      </w:r>
      <w:r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органы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Чайковского городского округа;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юридические лица, независимо от их организационно-правовой формы и формы собственности, зарегистрированные и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 xml:space="preserve">6)общественные объединения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(далее – общественные организации);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инициативные группы жителей </w:t>
      </w:r>
      <w:r>
        <w:rPr>
          <w:rFonts w:ascii="Times New Roman" w:hAnsi="Times New Roman"/>
          <w:sz w:val="28"/>
          <w:szCs w:val="28"/>
        </w:rPr>
        <w:t>Чайковского городского округа численностью не менее 20</w:t>
      </w:r>
      <w:r w:rsidRPr="00EC08D1">
        <w:rPr>
          <w:rFonts w:ascii="Times New Roman" w:hAnsi="Times New Roman"/>
          <w:sz w:val="28"/>
          <w:szCs w:val="28"/>
        </w:rPr>
        <w:t xml:space="preserve"> человек.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Предложения представляются инициаторами (представителями инициаторов) в письменной форме с приложением документов, указанных в пунктах 3.5, 3.6 и (или) 3.9, 3.10 настоящего раздела, в уполномоченный орган с учетом срока (при необходимости), указанного в пункте 3.3 настоящего раздела. 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 xml:space="preserve">Документы, указанные в пунктах 3.11 – 3.12 настоящего раздела, предоставляются инициаторами (представителями инициаторов) в </w:t>
      </w:r>
      <w:r w:rsidRPr="00EC08D1">
        <w:rPr>
          <w:rFonts w:ascii="Times New Roman" w:hAnsi="Times New Roman"/>
          <w:sz w:val="28"/>
          <w:szCs w:val="28"/>
        </w:rPr>
        <w:lastRenderedPageBreak/>
        <w:t>уполномоченный орган в случае и сроки, предусмотренные подпунктом 3.8.2 пункта 3.8 настоящего раздела.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C08D1">
        <w:rPr>
          <w:rFonts w:ascii="Times New Roman" w:hAnsi="Times New Roman"/>
          <w:sz w:val="28"/>
          <w:szCs w:val="28"/>
        </w:rPr>
        <w:t>,</w:t>
      </w:r>
      <w:proofErr w:type="gramEnd"/>
      <w:r w:rsidRPr="00EC08D1">
        <w:rPr>
          <w:rFonts w:ascii="Times New Roman" w:hAnsi="Times New Roman"/>
          <w:sz w:val="28"/>
          <w:szCs w:val="28"/>
        </w:rPr>
        <w:t xml:space="preserve"> если предложение приурочено к какому-либо предстоящему событию, планируемому мероприятию, то оно представляется в уполномоченный орган не менее чем за 6 месяцев до соответствующего события, мероприятия.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Предложение о присвоении наименования объектам излагается в произвольной форме за подписью инициатора (представителя инициатора) с указанием контактного лица (фамилия, имя, отчество (последнее – при наличии), номера телефона, юридического адреса – для юридических лиц, адреса регистрации – для физических лиц).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Предложение о присвоении наименования объектам должно содержать следующие сведения: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 </w:t>
      </w:r>
      <w:r w:rsidRPr="00EC08D1">
        <w:rPr>
          <w:rFonts w:ascii="Times New Roman" w:hAnsi="Times New Roman"/>
          <w:sz w:val="28"/>
          <w:szCs w:val="28"/>
        </w:rPr>
        <w:t>категория объекта (в соответствии с подпу</w:t>
      </w:r>
      <w:r w:rsidR="006E3C62">
        <w:rPr>
          <w:rFonts w:ascii="Times New Roman" w:hAnsi="Times New Roman"/>
          <w:sz w:val="28"/>
          <w:szCs w:val="28"/>
        </w:rPr>
        <w:t xml:space="preserve">нктом 1.5.1 пункта 1.5 раздела </w:t>
      </w:r>
      <w:r w:rsidR="006E3C62" w:rsidRPr="006E3C62">
        <w:rPr>
          <w:rFonts w:ascii="Times New Roman" w:hAnsi="Times New Roman"/>
          <w:sz w:val="28"/>
          <w:szCs w:val="28"/>
        </w:rPr>
        <w:t>1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3.5.2 </w:t>
      </w:r>
      <w:r w:rsidRPr="00EC08D1">
        <w:rPr>
          <w:rFonts w:ascii="Times New Roman" w:hAnsi="Times New Roman"/>
          <w:sz w:val="28"/>
          <w:szCs w:val="28"/>
        </w:rPr>
        <w:t>точное указание местоположения объекта (адрес или адресный ориентир);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3.5.3 </w:t>
      </w:r>
      <w:r w:rsidRPr="00EC08D1">
        <w:rPr>
          <w:rFonts w:ascii="Times New Roman" w:hAnsi="Times New Roman"/>
          <w:sz w:val="28"/>
          <w:szCs w:val="28"/>
        </w:rPr>
        <w:t>имеющееся наименования объекта (в случае если объект имеет наименование);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 </w:t>
      </w:r>
      <w:r w:rsidRPr="00EC08D1">
        <w:rPr>
          <w:rFonts w:ascii="Times New Roman" w:hAnsi="Times New Roman"/>
          <w:sz w:val="28"/>
          <w:szCs w:val="28"/>
        </w:rPr>
        <w:t>предлагаемое наименование объекта;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3.5.5 </w:t>
      </w:r>
      <w:r w:rsidRPr="00EC08D1">
        <w:rPr>
          <w:rFonts w:ascii="Times New Roman" w:hAnsi="Times New Roman"/>
          <w:sz w:val="28"/>
          <w:szCs w:val="28"/>
        </w:rPr>
        <w:t>лингвистическое, географическое, историко-культурное и иное обоснование предлагаемого наименования объекта;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3.5.6 </w:t>
      </w:r>
      <w:r w:rsidRPr="00EC08D1">
        <w:rPr>
          <w:rFonts w:ascii="Times New Roman" w:hAnsi="Times New Roman"/>
          <w:sz w:val="28"/>
          <w:szCs w:val="28"/>
        </w:rPr>
        <w:t>краткие биографические данные выдающихся личностей (при использовании в наименованиях объектов сведений о них).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К предложению о присвоении наименования объектам должны прилагаться: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 </w:t>
      </w:r>
      <w:r w:rsidRPr="00EC08D1">
        <w:rPr>
          <w:rFonts w:ascii="Times New Roman" w:hAnsi="Times New Roman"/>
          <w:sz w:val="28"/>
          <w:szCs w:val="28"/>
        </w:rPr>
        <w:t>копии архивных и других документов, подтверждающих указанное в предложении обоснование предлагаемого наименования объекта;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3.6.2 </w:t>
      </w:r>
      <w:r w:rsidRPr="00EC08D1">
        <w:rPr>
          <w:rFonts w:ascii="Times New Roman" w:hAnsi="Times New Roman"/>
          <w:sz w:val="28"/>
          <w:szCs w:val="28"/>
        </w:rPr>
        <w:t xml:space="preserve">документы, указывающие на отношение </w:t>
      </w:r>
      <w:proofErr w:type="spellStart"/>
      <w:r w:rsidRPr="00EC08D1">
        <w:rPr>
          <w:rFonts w:ascii="Times New Roman" w:hAnsi="Times New Roman"/>
          <w:sz w:val="28"/>
          <w:szCs w:val="28"/>
        </w:rPr>
        <w:t>общественностик</w:t>
      </w:r>
      <w:proofErr w:type="spellEnd"/>
      <w:r w:rsidRPr="00EC08D1">
        <w:rPr>
          <w:rFonts w:ascii="Times New Roman" w:hAnsi="Times New Roman"/>
          <w:sz w:val="28"/>
          <w:szCs w:val="28"/>
        </w:rPr>
        <w:t xml:space="preserve"> предлагаемому наименованию объекта (мнение соответствующего органа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при его наличии на территории расположения объекта или мнение соответствующих общественных организаций, чьи интересы затрагивает предложение о присвоении наименования объектам);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3.6.3 </w:t>
      </w:r>
      <w:r w:rsidRPr="00EC08D1">
        <w:rPr>
          <w:rFonts w:ascii="Times New Roman" w:hAnsi="Times New Roman"/>
          <w:sz w:val="28"/>
          <w:szCs w:val="28"/>
        </w:rPr>
        <w:t>перечень источников финансирования затрат, которые повлечет принятие предложения о присвоении наименования объекту;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 </w:t>
      </w:r>
      <w:r w:rsidRPr="00EC08D1">
        <w:rPr>
          <w:rFonts w:ascii="Times New Roman" w:hAnsi="Times New Roman"/>
          <w:sz w:val="28"/>
          <w:szCs w:val="28"/>
        </w:rPr>
        <w:t xml:space="preserve">согласие выдающегося человека либо его законного представителя, полученное в соответствии с действующим законодательством Российской Федерации (при использовании имени выдающегося человека в наименованиях объектов); 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 </w:t>
      </w:r>
      <w:r w:rsidRPr="00EC08D1">
        <w:rPr>
          <w:rFonts w:ascii="Times New Roman" w:hAnsi="Times New Roman"/>
          <w:sz w:val="28"/>
          <w:szCs w:val="28"/>
        </w:rPr>
        <w:t xml:space="preserve">подписной лист (в случае направления предложения инициативной группой жителей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), составленный по форме согласно приложению к настоящему Порядку, а также согласие лиц, его подписавших, на обработку своих персональных данных уполномоченным </w:t>
      </w:r>
      <w:r w:rsidRPr="00EC08D1">
        <w:rPr>
          <w:rFonts w:ascii="Times New Roman" w:hAnsi="Times New Roman"/>
          <w:sz w:val="28"/>
          <w:szCs w:val="28"/>
        </w:rPr>
        <w:lastRenderedPageBreak/>
        <w:t>органом и Комиссией в соответствии с действующим законодательством Российской Федерации.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Предложение об установке объектов монументального искусства излагается в произвольной форме за подписью инициатора (представителя инициатора) с указанием контактного лица (фамилия, имя, отчество (последнее – при наличии), телефона, юридического адреса – для юридического лица, адреса регистрации – для физического лица).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Предложение об установке объектов монументального искусства направляется в 2 этапа: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 </w:t>
      </w:r>
      <w:r w:rsidRPr="00EC08D1">
        <w:rPr>
          <w:rFonts w:ascii="Times New Roman" w:hAnsi="Times New Roman"/>
          <w:sz w:val="28"/>
          <w:szCs w:val="28"/>
        </w:rPr>
        <w:t>первый этап – направление в уполномоченный орган предложения о согласовании идеи увековечения историко-культурных событий, достижений и (или) имени выдающегося человека в объекте монументального искусства (далее – предложение о согласовании идеи);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3.8.2 </w:t>
      </w:r>
      <w:r w:rsidRPr="00EC08D1">
        <w:rPr>
          <w:rFonts w:ascii="Times New Roman" w:hAnsi="Times New Roman"/>
          <w:sz w:val="28"/>
          <w:szCs w:val="28"/>
        </w:rPr>
        <w:t>второй этап – в случае одобрения Комиссией предложения о согласовании идеи – направление в течение 30 календарных дней в уполномоченный орган предложения о согласовании эскизного проекта и места установки объекта монументального искусства (далее – предложение о согласовании проекта и места установки).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Предложение о согласовании идеи должно содержать следующие сведения: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3.9.1 </w:t>
      </w:r>
      <w:r w:rsidRPr="00EC08D1">
        <w:rPr>
          <w:rFonts w:ascii="Times New Roman" w:hAnsi="Times New Roman"/>
          <w:sz w:val="28"/>
          <w:szCs w:val="28"/>
        </w:rPr>
        <w:t>указание категории объекта монументального искусства (в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соответствии с подпунктом 1.5.3 пункта 1.5 разде</w:t>
      </w:r>
      <w:r w:rsidR="006E3C62">
        <w:rPr>
          <w:rFonts w:ascii="Times New Roman" w:hAnsi="Times New Roman"/>
          <w:sz w:val="28"/>
          <w:szCs w:val="28"/>
        </w:rPr>
        <w:t xml:space="preserve">ла </w:t>
      </w:r>
      <w:r w:rsidR="006E3C62" w:rsidRPr="006E3C62">
        <w:rPr>
          <w:rFonts w:ascii="Times New Roman" w:hAnsi="Times New Roman"/>
          <w:sz w:val="28"/>
          <w:szCs w:val="28"/>
        </w:rPr>
        <w:t>1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3.9.2 </w:t>
      </w:r>
      <w:r w:rsidRPr="00EC08D1">
        <w:rPr>
          <w:rFonts w:ascii="Times New Roman" w:hAnsi="Times New Roman"/>
          <w:sz w:val="28"/>
          <w:szCs w:val="28"/>
        </w:rPr>
        <w:t>историко-культурное, географическое и иное обоснование предлагаемого к установке объекта монументального искусства;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3.9.3 </w:t>
      </w:r>
      <w:r w:rsidRPr="00EC08D1">
        <w:rPr>
          <w:rFonts w:ascii="Times New Roman" w:hAnsi="Times New Roman"/>
          <w:sz w:val="28"/>
          <w:szCs w:val="28"/>
        </w:rPr>
        <w:t>краткие биографические данные выдающегося человека (при предполагаемом использовании в объектах сведений о них);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3.9.4 </w:t>
      </w:r>
      <w:r w:rsidRPr="00EC08D1">
        <w:rPr>
          <w:rFonts w:ascii="Times New Roman" w:hAnsi="Times New Roman"/>
          <w:sz w:val="28"/>
          <w:szCs w:val="28"/>
        </w:rPr>
        <w:t>описание объекта монументального искусства, в том числе предполагаемый текст надписи на объекте монументального искусства;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3.9.5 </w:t>
      </w:r>
      <w:r w:rsidRPr="00EC08D1">
        <w:rPr>
          <w:rFonts w:ascii="Times New Roman" w:hAnsi="Times New Roman"/>
          <w:sz w:val="28"/>
          <w:szCs w:val="28"/>
        </w:rPr>
        <w:t>перечень источников финансирования затрат, которые повлекут принятие предложения о согласовании идеи.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К предложению о согласовании идеи прилагаются: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3.10.1 </w:t>
      </w:r>
      <w:r w:rsidRPr="00EC08D1">
        <w:rPr>
          <w:rFonts w:ascii="Times New Roman" w:hAnsi="Times New Roman"/>
          <w:sz w:val="28"/>
          <w:szCs w:val="28"/>
        </w:rPr>
        <w:t>копии архивных и других документов, подтверждающих указанное в предложении о согласовании идеи обоснование предлагаемого к установке объекта монументального искусства;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3.10.2 </w:t>
      </w:r>
      <w:r w:rsidRPr="00EC08D1">
        <w:rPr>
          <w:rFonts w:ascii="Times New Roman" w:hAnsi="Times New Roman"/>
          <w:sz w:val="28"/>
          <w:szCs w:val="28"/>
        </w:rPr>
        <w:t xml:space="preserve">документы, указывающие на отношение общественности к предлагаемой идее увековечения историко-культурных событий, достижений и (или) имени выдающегося человека (мнение соответствующего органа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при его наличии на территории расположения объекта или мнение соответствующих общественных организаций, чьи интересы затрагивает предложение о согласовании идеи);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3.10.3 </w:t>
      </w:r>
      <w:r w:rsidRPr="00EC08D1">
        <w:rPr>
          <w:rFonts w:ascii="Times New Roman" w:hAnsi="Times New Roman"/>
          <w:sz w:val="28"/>
          <w:szCs w:val="28"/>
        </w:rPr>
        <w:t xml:space="preserve">подписной лист (в случае направления предложения о согласовании идеи инициативной группой жителей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), составленный по форме согласно приложению к настоящему Порядку, </w:t>
      </w:r>
      <w:r w:rsidRPr="00EC08D1">
        <w:rPr>
          <w:rFonts w:ascii="Times New Roman" w:hAnsi="Times New Roman"/>
          <w:sz w:val="28"/>
          <w:szCs w:val="28"/>
        </w:rPr>
        <w:lastRenderedPageBreak/>
        <w:t>а также согласие лиц, его подписавших, на обработку своих персональных данных уполномоченным органом и Комиссией в соответствии с действующим законодательством Российской Федерации.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Предложение о согласовании проекта и места установки должно полностью соответствовать одобренному Комиссией предложению о согласовании идеи и содержать следующие сведения: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1.1 </w:t>
      </w:r>
      <w:r w:rsidRPr="00EC08D1">
        <w:rPr>
          <w:rFonts w:ascii="Times New Roman" w:hAnsi="Times New Roman"/>
          <w:sz w:val="28"/>
          <w:szCs w:val="28"/>
        </w:rPr>
        <w:t>указание категории объекта монументального искусства (в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>соответствии с подпу</w:t>
      </w:r>
      <w:r w:rsidR="006E3C62">
        <w:rPr>
          <w:rFonts w:ascii="Times New Roman" w:hAnsi="Times New Roman"/>
          <w:sz w:val="28"/>
          <w:szCs w:val="28"/>
        </w:rPr>
        <w:t xml:space="preserve">нктом 1.5.3 пункта 1.5 раздела </w:t>
      </w:r>
      <w:r w:rsidR="006E3C62" w:rsidRPr="006E3C62">
        <w:rPr>
          <w:rFonts w:ascii="Times New Roman" w:hAnsi="Times New Roman"/>
          <w:sz w:val="28"/>
          <w:szCs w:val="28"/>
        </w:rPr>
        <w:t>1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3.11.2 </w:t>
      </w:r>
      <w:r w:rsidRPr="00EC08D1">
        <w:rPr>
          <w:rFonts w:ascii="Times New Roman" w:hAnsi="Times New Roman"/>
          <w:sz w:val="28"/>
          <w:szCs w:val="28"/>
        </w:rPr>
        <w:t>точное описание предполагаемого места установки объекта монументального искусства (адрес или адресный ориентир);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3.11.3 </w:t>
      </w:r>
      <w:r w:rsidRPr="00EC08D1">
        <w:rPr>
          <w:rFonts w:ascii="Times New Roman" w:hAnsi="Times New Roman"/>
          <w:sz w:val="28"/>
          <w:szCs w:val="28"/>
        </w:rPr>
        <w:t>сведения о собственнике земельного участка, объекта недвижимости, где планируется установка объекта монументального искусства.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3.12.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К предложению о согласовании проекта и места установки прилагаются: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3.12.1 </w:t>
      </w:r>
      <w:r w:rsidRPr="00EC08D1">
        <w:rPr>
          <w:rFonts w:ascii="Times New Roman" w:hAnsi="Times New Roman"/>
          <w:sz w:val="28"/>
          <w:szCs w:val="28"/>
        </w:rPr>
        <w:t>эскизы, фотографии, фотомонтаж, иные изображения предлагаемого к установке объекта монументального искусства с указанием габаритных размеров и места расположения предлагаемого текста надписи на объекте монументального искусства;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3.12.2 </w:t>
      </w:r>
      <w:r w:rsidRPr="00EC08D1">
        <w:rPr>
          <w:rFonts w:ascii="Times New Roman" w:hAnsi="Times New Roman"/>
          <w:sz w:val="28"/>
          <w:szCs w:val="28"/>
        </w:rPr>
        <w:t>схема предполагаемого местоположения объекта монументального искусства;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3.12.3 </w:t>
      </w:r>
      <w:r w:rsidRPr="00EC08D1">
        <w:rPr>
          <w:rFonts w:ascii="Times New Roman" w:hAnsi="Times New Roman"/>
          <w:sz w:val="28"/>
          <w:szCs w:val="28"/>
        </w:rPr>
        <w:t>согласие выдающегося человека либо его законного представителя, полученное в соответствии с действующим законодательством Российской Федерации (при увековечении достижений и (или) имени выдающегося человека);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3.12.4 </w:t>
      </w:r>
      <w:r w:rsidRPr="00EC08D1">
        <w:rPr>
          <w:rFonts w:ascii="Times New Roman" w:hAnsi="Times New Roman"/>
          <w:sz w:val="28"/>
          <w:szCs w:val="28"/>
        </w:rPr>
        <w:t>согласие собственников земельного участка, объектов недвижимости, на которых планируется установка объектов монументального искусства, на установку объектов монументального искусства.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9E737E" w:rsidRDefault="003C7393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E56E0" w:rsidRPr="009E737E">
        <w:rPr>
          <w:rFonts w:ascii="Times New Roman" w:hAnsi="Times New Roman"/>
          <w:b/>
          <w:sz w:val="28"/>
          <w:szCs w:val="28"/>
        </w:rPr>
        <w:t>. Порядок рассмотрения документов</w:t>
      </w:r>
    </w:p>
    <w:p w:rsidR="00DE56E0" w:rsidRPr="009E737E" w:rsidRDefault="00DE56E0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37E">
        <w:rPr>
          <w:rFonts w:ascii="Times New Roman" w:hAnsi="Times New Roman"/>
          <w:b/>
          <w:sz w:val="28"/>
          <w:szCs w:val="28"/>
        </w:rPr>
        <w:t xml:space="preserve">о присвоении объектам или об установке объектов монументального искусства на территории </w:t>
      </w:r>
      <w:r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Уполномоченный орган в течение 10 рабочих дней со дня получения документов, указанных в пункте 3.2 раздела </w:t>
      </w:r>
      <w:r w:rsidR="006E3C62" w:rsidRPr="006E3C62">
        <w:rPr>
          <w:rFonts w:ascii="Times New Roman" w:hAnsi="Times New Roman"/>
          <w:sz w:val="28"/>
          <w:szCs w:val="28"/>
        </w:rPr>
        <w:t>3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Порядка, рассматривает представленные предложения и документы на предмет их соответствия прин</w:t>
      </w:r>
      <w:r w:rsidR="006E3C62">
        <w:rPr>
          <w:rFonts w:ascii="Times New Roman" w:hAnsi="Times New Roman"/>
          <w:sz w:val="28"/>
          <w:szCs w:val="28"/>
        </w:rPr>
        <w:t xml:space="preserve">ципам, установленным разделом </w:t>
      </w:r>
      <w:r w:rsidR="006E3C62" w:rsidRPr="006E3C62">
        <w:rPr>
          <w:rFonts w:ascii="Times New Roman" w:hAnsi="Times New Roman"/>
          <w:sz w:val="28"/>
          <w:szCs w:val="28"/>
        </w:rPr>
        <w:t>2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Порядка, и требованиям, установленным разделом </w:t>
      </w:r>
      <w:r w:rsidR="006E3C62" w:rsidRPr="006E3C62">
        <w:rPr>
          <w:rFonts w:ascii="Times New Roman" w:hAnsi="Times New Roman"/>
          <w:sz w:val="28"/>
          <w:szCs w:val="28"/>
        </w:rPr>
        <w:t>3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 xml:space="preserve">В случае выявления несоответствия представленных документов принципам, установленным разделом </w:t>
      </w:r>
      <w:r w:rsidR="006E3C62" w:rsidRPr="006E3C62">
        <w:rPr>
          <w:rFonts w:ascii="Times New Roman" w:hAnsi="Times New Roman"/>
          <w:sz w:val="28"/>
          <w:szCs w:val="28"/>
        </w:rPr>
        <w:t>2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Порядка, и требованиям, установленным разделом </w:t>
      </w:r>
      <w:r w:rsidR="006E3C62" w:rsidRPr="006E3C62">
        <w:rPr>
          <w:rFonts w:ascii="Times New Roman" w:hAnsi="Times New Roman"/>
          <w:sz w:val="28"/>
          <w:szCs w:val="28"/>
        </w:rPr>
        <w:t>3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Порядка,  документы в течение 5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Pr="00EC08D1">
        <w:rPr>
          <w:rFonts w:ascii="Times New Roman" w:hAnsi="Times New Roman"/>
          <w:sz w:val="28"/>
          <w:szCs w:val="28"/>
        </w:rPr>
        <w:t>с даты выявления</w:t>
      </w:r>
      <w:proofErr w:type="gramEnd"/>
      <w:r w:rsidRPr="00EC08D1">
        <w:rPr>
          <w:rFonts w:ascii="Times New Roman" w:hAnsi="Times New Roman"/>
          <w:sz w:val="28"/>
          <w:szCs w:val="28"/>
        </w:rPr>
        <w:t xml:space="preserve"> несоответствия возвращаются инициатору (представителю инициатора) с указанием причин возврата.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lastRenderedPageBreak/>
        <w:t>Инициатор (представитель инициатора) вправе устранить причины, послужившие основанием для возврата документов, и направить их вновь в уполномоченный орган на рассмотрение.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При отсутствии обстоятельств, указанных в абзаце втором пункта</w:t>
      </w:r>
      <w:r>
        <w:rPr>
          <w:rFonts w:ascii="Times New Roman" w:hAnsi="Times New Roman"/>
          <w:sz w:val="28"/>
          <w:szCs w:val="28"/>
        </w:rPr>
        <w:t> </w:t>
      </w:r>
      <w:r w:rsidRPr="00EC08D1">
        <w:rPr>
          <w:rFonts w:ascii="Times New Roman" w:hAnsi="Times New Roman"/>
          <w:sz w:val="28"/>
          <w:szCs w:val="28"/>
        </w:rPr>
        <w:t xml:space="preserve">4.1 настоящего раздела, </w:t>
      </w:r>
      <w:r w:rsidR="006E3C62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Pr="00EC08D1">
        <w:rPr>
          <w:rFonts w:ascii="Times New Roman" w:hAnsi="Times New Roman"/>
          <w:sz w:val="28"/>
          <w:szCs w:val="28"/>
        </w:rPr>
        <w:t>10 рабочих дней после истечения срока, указанного в абзаце первом пункта 4.1 настоящего раздела, осуществляет подготовку  документов для представления их на рассмотрение Комиссии.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В ходе подготовки документов к рассмотрению на Комиссии уполномоченный орган вправе запросить у инициатора (представителя инициатора), иных лиц дополнительные сведения и документы в целях уточнения информации, изучения предложения и проверки представленных документов.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Комиссия в течение</w:t>
      </w:r>
      <w:r w:rsidRPr="00EC08D1">
        <w:rPr>
          <w:rFonts w:ascii="Times New Roman" w:hAnsi="Times New Roman"/>
          <w:sz w:val="28"/>
          <w:szCs w:val="28"/>
        </w:rPr>
        <w:t xml:space="preserve"> 10 рабочих дней со дня предоставления уполномоченным органом документов рассматривает указанные документы и по результатам рассмотрения на заседании Комиссии принимает одно из следующих решений: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 </w:t>
      </w:r>
      <w:r w:rsidRPr="00EC08D1">
        <w:rPr>
          <w:rFonts w:ascii="Times New Roman" w:hAnsi="Times New Roman"/>
          <w:sz w:val="28"/>
          <w:szCs w:val="28"/>
        </w:rPr>
        <w:t xml:space="preserve">о согласовании наименований объектов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; 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 </w:t>
      </w:r>
      <w:r w:rsidRPr="00EC08D1">
        <w:rPr>
          <w:rFonts w:ascii="Times New Roman" w:hAnsi="Times New Roman"/>
          <w:sz w:val="28"/>
          <w:szCs w:val="28"/>
        </w:rPr>
        <w:t xml:space="preserve">о согласовании идеи или о согласовании проекта и места установки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4.4.3 </w:t>
      </w:r>
      <w:r w:rsidRPr="00EC08D1">
        <w:rPr>
          <w:rFonts w:ascii="Times New Roman" w:hAnsi="Times New Roman"/>
          <w:sz w:val="28"/>
          <w:szCs w:val="28"/>
        </w:rPr>
        <w:t xml:space="preserve">об отказе в согласовании наименований объектов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6E3C62">
        <w:rPr>
          <w:rFonts w:ascii="Times New Roman" w:hAnsi="Times New Roman"/>
          <w:sz w:val="28"/>
          <w:szCs w:val="28"/>
        </w:rPr>
        <w:t>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4.4.4 </w:t>
      </w:r>
      <w:r w:rsidRPr="00EC08D1">
        <w:rPr>
          <w:rFonts w:ascii="Times New Roman" w:hAnsi="Times New Roman"/>
          <w:sz w:val="28"/>
          <w:szCs w:val="28"/>
        </w:rPr>
        <w:t xml:space="preserve">об отказе в согласовании идеи или в согласовании проекта и места установки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. 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После принятия Комиссией решения о согласовании наименований объектов (улиц, площадей и иных объектов, указанных в абзацах 1) и 2) подпункта 1.5.1 пункта 1.5 раздела </w:t>
      </w:r>
      <w:r w:rsidR="006E3C62" w:rsidRPr="006E3C62">
        <w:rPr>
          <w:rFonts w:ascii="Times New Roman" w:hAnsi="Times New Roman"/>
          <w:sz w:val="28"/>
          <w:szCs w:val="28"/>
        </w:rPr>
        <w:t>1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Порядка) Управлением </w:t>
      </w:r>
      <w:r>
        <w:rPr>
          <w:rFonts w:ascii="Times New Roman" w:hAnsi="Times New Roman"/>
          <w:sz w:val="28"/>
          <w:szCs w:val="28"/>
        </w:rPr>
        <w:t>строительства и архитектуры</w:t>
      </w:r>
      <w:r w:rsidRPr="00EC08D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готовится проект </w:t>
      </w:r>
      <w:r>
        <w:rPr>
          <w:rFonts w:ascii="Times New Roman" w:hAnsi="Times New Roman"/>
          <w:sz w:val="28"/>
          <w:szCs w:val="28"/>
        </w:rPr>
        <w:t>приказа</w:t>
      </w:r>
      <w:r w:rsidRPr="00EC08D1">
        <w:rPr>
          <w:rFonts w:ascii="Times New Roman" w:hAnsi="Times New Roman"/>
          <w:sz w:val="28"/>
          <w:szCs w:val="28"/>
        </w:rPr>
        <w:t xml:space="preserve"> о присвоении наименования объектов.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EC08D1">
        <w:rPr>
          <w:rFonts w:ascii="Times New Roman" w:hAnsi="Times New Roman"/>
          <w:sz w:val="28"/>
          <w:szCs w:val="28"/>
        </w:rPr>
        <w:t>После принятия Комиссией одного из решений, указанных в пункте 4.4. настоящего раздела, уполномоченный орган в срок не позднее 10 рабочих дней уведомляет в письменном виде инициатора (представителя инициатора) о принятом Комиссией решения.</w:t>
      </w:r>
      <w:proofErr w:type="gramEnd"/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EC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Предложение о присвоении наименования объекту, предложение об установке объекта монументального искусства в случае принятия Комиссией решения об отказе в согласовании наименования объекту, согласовании идеи, проекта и места установки объекта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 представляются повторно не ранее чем через 6 месяцев.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822024" w:rsidRDefault="003C7393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E56E0" w:rsidRPr="00822024">
        <w:rPr>
          <w:rFonts w:ascii="Times New Roman" w:hAnsi="Times New Roman"/>
          <w:b/>
          <w:sz w:val="28"/>
          <w:szCs w:val="28"/>
        </w:rPr>
        <w:t>. Порядок содержания и обеспечения сохранности объектов</w:t>
      </w:r>
    </w:p>
    <w:p w:rsidR="00DE56E0" w:rsidRPr="00822024" w:rsidRDefault="00DE56E0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024">
        <w:rPr>
          <w:rFonts w:ascii="Times New Roman" w:hAnsi="Times New Roman"/>
          <w:b/>
          <w:sz w:val="28"/>
          <w:szCs w:val="28"/>
        </w:rPr>
        <w:lastRenderedPageBreak/>
        <w:t>монументального искусства на территории</w:t>
      </w:r>
    </w:p>
    <w:p w:rsidR="00DE56E0" w:rsidRPr="00822024" w:rsidRDefault="00DE56E0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Перечень объектов монументального искусства, размещенных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, формирует </w:t>
      </w:r>
      <w:r>
        <w:rPr>
          <w:rFonts w:ascii="Times New Roman" w:hAnsi="Times New Roman"/>
          <w:sz w:val="28"/>
          <w:szCs w:val="28"/>
        </w:rPr>
        <w:t>Управление культуры и молодежной политики администрации 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 xml:space="preserve">Текущее содержание и обеспечение сохранности объектов монументального искусства, размещенных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, осуществляются  юридическими или физическими лицами – собственниками земельных участков, объектов недвижимости, на которых установлены объекты монументального искусства.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Юридические или физические лица, осуществляющие содержание и обеспечение сохранности объектов монументального искусства, не имеют права самостоятельно вносить изменения во внешний вид об</w:t>
      </w:r>
      <w:r>
        <w:rPr>
          <w:rFonts w:ascii="Times New Roman" w:hAnsi="Times New Roman"/>
          <w:sz w:val="28"/>
          <w:szCs w:val="28"/>
        </w:rPr>
        <w:t xml:space="preserve">ъектов </w:t>
      </w:r>
      <w:r w:rsidRPr="00EC08D1">
        <w:rPr>
          <w:rFonts w:ascii="Times New Roman" w:hAnsi="Times New Roman"/>
          <w:sz w:val="28"/>
          <w:szCs w:val="28"/>
        </w:rPr>
        <w:t xml:space="preserve">монументального искусства. 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EC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Внесение изменений во внешний вид объектов монументального искусства разрешается только при согласовании данных изменений с Комиссией.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EC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Для рассмотрения вопроса о внесении изменений в объект монументального искусства, лица, (далее – заявитель), направляют в уполномоченный орган обращение, оформленное в произвольной письменной форме, содержащее описание объекта монументального искусства с мотивированным обоснованием необходимости внесения изменений (далее – обращение).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EC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К обращению прилагаются следующие документы: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5.6.1 </w:t>
      </w:r>
      <w:r w:rsidRPr="00EC08D1">
        <w:rPr>
          <w:rFonts w:ascii="Times New Roman" w:hAnsi="Times New Roman"/>
          <w:sz w:val="28"/>
          <w:szCs w:val="28"/>
        </w:rPr>
        <w:t>фотографии, отражающие текущее состояние объекта монументального искусства;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 </w:t>
      </w:r>
      <w:r w:rsidRPr="00EC08D1">
        <w:rPr>
          <w:rFonts w:ascii="Times New Roman" w:hAnsi="Times New Roman"/>
          <w:sz w:val="28"/>
          <w:szCs w:val="28"/>
        </w:rPr>
        <w:t>эскиз, фотомонтаж, иные изображения предполагаемых изменений в объект монументального искусства с указанием габаритных размеров после внесения изменений.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EC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Уполномоченный орган осуществляет подготовку обращения и документов, ука</w:t>
      </w:r>
      <w:r>
        <w:rPr>
          <w:rFonts w:ascii="Times New Roman" w:hAnsi="Times New Roman"/>
          <w:sz w:val="28"/>
          <w:szCs w:val="28"/>
        </w:rPr>
        <w:t>занных в пункте 5.5</w:t>
      </w:r>
      <w:r w:rsidRPr="00EC08D1">
        <w:rPr>
          <w:rFonts w:ascii="Times New Roman" w:hAnsi="Times New Roman"/>
          <w:sz w:val="28"/>
          <w:szCs w:val="28"/>
        </w:rPr>
        <w:t xml:space="preserve"> настоящего раздела, для предоставления их на рассмотрение Комиссии, в </w:t>
      </w:r>
      <w:proofErr w:type="gramStart"/>
      <w:r w:rsidRPr="00EC08D1">
        <w:rPr>
          <w:rFonts w:ascii="Times New Roman" w:hAnsi="Times New Roman"/>
          <w:sz w:val="28"/>
          <w:szCs w:val="28"/>
        </w:rPr>
        <w:t>связи</w:t>
      </w:r>
      <w:proofErr w:type="gramEnd"/>
      <w:r w:rsidRPr="00EC08D1">
        <w:rPr>
          <w:rFonts w:ascii="Times New Roman" w:hAnsi="Times New Roman"/>
          <w:sz w:val="28"/>
          <w:szCs w:val="28"/>
        </w:rPr>
        <w:t xml:space="preserve"> с чем вправе запросить у заявителя дополнительные сведения и документы в целях уточнения информации, изучения заявления и проверки представленных документов.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EC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В случае соответствия заявления принципам, установл</w:t>
      </w:r>
      <w:r w:rsidR="006E3C62">
        <w:rPr>
          <w:rFonts w:ascii="Times New Roman" w:hAnsi="Times New Roman"/>
          <w:sz w:val="28"/>
          <w:szCs w:val="28"/>
        </w:rPr>
        <w:t xml:space="preserve">енным разделом </w:t>
      </w:r>
      <w:r w:rsidR="006E3C62" w:rsidRPr="006E3C62">
        <w:rPr>
          <w:rFonts w:ascii="Times New Roman" w:hAnsi="Times New Roman"/>
          <w:sz w:val="28"/>
          <w:szCs w:val="28"/>
        </w:rPr>
        <w:t>2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Порядка, и требов</w:t>
      </w:r>
      <w:r>
        <w:rPr>
          <w:rFonts w:ascii="Times New Roman" w:hAnsi="Times New Roman"/>
          <w:sz w:val="28"/>
          <w:szCs w:val="28"/>
        </w:rPr>
        <w:t>аниям, установленным пунктом 5.5</w:t>
      </w:r>
      <w:r w:rsidRPr="00EC08D1">
        <w:rPr>
          <w:rFonts w:ascii="Times New Roman" w:hAnsi="Times New Roman"/>
          <w:sz w:val="28"/>
          <w:szCs w:val="28"/>
        </w:rPr>
        <w:t xml:space="preserve"> настоящего раздела, уполномоченный орган в срок не позднее чем через 10 рабочих дней предоставляет заявление и приложенные к нему документы для рассмотрения в Комиссию.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EC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В случае несоответствия заявления прин</w:t>
      </w:r>
      <w:r w:rsidR="006E3C62">
        <w:rPr>
          <w:rFonts w:ascii="Times New Roman" w:hAnsi="Times New Roman"/>
          <w:sz w:val="28"/>
          <w:szCs w:val="28"/>
        </w:rPr>
        <w:t xml:space="preserve">ципам, установленным разделом </w:t>
      </w:r>
      <w:r w:rsidR="006E3C62" w:rsidRPr="006E3C62">
        <w:rPr>
          <w:rFonts w:ascii="Times New Roman" w:hAnsi="Times New Roman"/>
          <w:sz w:val="28"/>
          <w:szCs w:val="28"/>
        </w:rPr>
        <w:t>2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Порядка, и требов</w:t>
      </w:r>
      <w:r>
        <w:rPr>
          <w:rFonts w:ascii="Times New Roman" w:hAnsi="Times New Roman"/>
          <w:sz w:val="28"/>
          <w:szCs w:val="28"/>
        </w:rPr>
        <w:t>аниям, установленным пунктом 5.5</w:t>
      </w:r>
      <w:r w:rsidRPr="00EC08D1">
        <w:rPr>
          <w:rFonts w:ascii="Times New Roman" w:hAnsi="Times New Roman"/>
          <w:sz w:val="28"/>
          <w:szCs w:val="28"/>
        </w:rPr>
        <w:t xml:space="preserve"> настоящего раздела, уполномоченный орган в течение 10 рабочих дней возвращает указанные документы заявителю с указанием причин возврата.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lastRenderedPageBreak/>
        <w:t>Заявитель вправе устранить причины, послужившие основанием для возврата документов, и направить их вновь в уполномоченный орган на рассмотрение.</w:t>
      </w:r>
    </w:p>
    <w:p w:rsidR="00DE56E0" w:rsidRPr="00EC08D1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EC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C08D1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 осуществляется Комиссией в порядке и в сроки, установленные пунктами 4.4</w:t>
      </w:r>
      <w:r>
        <w:rPr>
          <w:rFonts w:ascii="Times New Roman" w:hAnsi="Times New Roman"/>
          <w:sz w:val="28"/>
          <w:szCs w:val="28"/>
        </w:rPr>
        <w:t> </w:t>
      </w:r>
      <w:r w:rsidR="006E3C62">
        <w:rPr>
          <w:rFonts w:ascii="Times New Roman" w:hAnsi="Times New Roman"/>
          <w:sz w:val="28"/>
          <w:szCs w:val="28"/>
        </w:rPr>
        <w:t xml:space="preserve">– 4.8 раздела </w:t>
      </w:r>
      <w:r w:rsidR="006E3C62" w:rsidRPr="006E3C62">
        <w:rPr>
          <w:rFonts w:ascii="Times New Roman" w:hAnsi="Times New Roman"/>
          <w:sz w:val="28"/>
          <w:szCs w:val="28"/>
        </w:rPr>
        <w:t>4</w:t>
      </w:r>
      <w:r w:rsidRPr="00EC08D1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DE56E0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Pr="006620FE" w:rsidRDefault="003C7393" w:rsidP="00DE5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E56E0" w:rsidRPr="006620FE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E0" w:rsidRDefault="00DE56E0" w:rsidP="00DE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DE56E0" w:rsidSect="00DE56E0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EC08D1">
        <w:rPr>
          <w:rFonts w:ascii="Times New Roman" w:hAnsi="Times New Roman"/>
          <w:sz w:val="28"/>
          <w:szCs w:val="28"/>
        </w:rPr>
        <w:t xml:space="preserve">Финансирование затрат, связанных с присвоением наименований объектам, установкой объектов монументального искусства на территории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 xml:space="preserve">, может осуществляться за счет средств бюджета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C08D1">
        <w:rPr>
          <w:rFonts w:ascii="Times New Roman" w:hAnsi="Times New Roman"/>
          <w:sz w:val="28"/>
          <w:szCs w:val="28"/>
        </w:rPr>
        <w:t>, средств бюджетов других уровней, средс</w:t>
      </w:r>
      <w:r>
        <w:rPr>
          <w:rFonts w:ascii="Times New Roman" w:hAnsi="Times New Roman"/>
          <w:sz w:val="28"/>
          <w:szCs w:val="28"/>
        </w:rPr>
        <w:t>тв юридических и физических лиц.</w:t>
      </w:r>
    </w:p>
    <w:p w:rsidR="00DE56E0" w:rsidRPr="00EC08D1" w:rsidRDefault="00DE56E0" w:rsidP="003C7393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E56E0" w:rsidRPr="00EC08D1" w:rsidRDefault="00DE56E0" w:rsidP="003C7393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к Порядку присвоения</w:t>
      </w:r>
    </w:p>
    <w:p w:rsidR="00DE56E0" w:rsidRPr="00EC08D1" w:rsidRDefault="00DE56E0" w:rsidP="003C7393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наименований объектам</w:t>
      </w:r>
    </w:p>
    <w:p w:rsidR="00DE56E0" w:rsidRPr="00EC08D1" w:rsidRDefault="00DE56E0" w:rsidP="003C7393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и согласования установки объектов</w:t>
      </w:r>
      <w:r w:rsidR="003C7393">
        <w:rPr>
          <w:rFonts w:ascii="Times New Roman" w:hAnsi="Times New Roman"/>
          <w:sz w:val="28"/>
          <w:szCs w:val="28"/>
        </w:rPr>
        <w:t xml:space="preserve"> </w:t>
      </w:r>
      <w:r w:rsidRPr="00EC08D1">
        <w:rPr>
          <w:rFonts w:ascii="Times New Roman" w:hAnsi="Times New Roman"/>
          <w:sz w:val="28"/>
          <w:szCs w:val="28"/>
        </w:rPr>
        <w:t>монументального искусства</w:t>
      </w:r>
      <w:r w:rsidR="003C7393">
        <w:rPr>
          <w:rFonts w:ascii="Times New Roman" w:hAnsi="Times New Roman"/>
          <w:sz w:val="28"/>
          <w:szCs w:val="28"/>
        </w:rPr>
        <w:t xml:space="preserve"> </w:t>
      </w:r>
      <w:r w:rsidRPr="00EC08D1">
        <w:rPr>
          <w:rFonts w:ascii="Times New Roman" w:hAnsi="Times New Roman"/>
          <w:sz w:val="28"/>
          <w:szCs w:val="28"/>
        </w:rPr>
        <w:t>на территории</w:t>
      </w:r>
    </w:p>
    <w:p w:rsidR="00DE56E0" w:rsidRDefault="00DE56E0" w:rsidP="003C7393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DE56E0" w:rsidRPr="00EC08D1" w:rsidRDefault="00DE56E0" w:rsidP="00DE56E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DE56E0" w:rsidRPr="00EC08D1" w:rsidRDefault="00DE56E0" w:rsidP="00DE56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ФОРМА</w:t>
      </w:r>
    </w:p>
    <w:p w:rsidR="00DE56E0" w:rsidRPr="00EC08D1" w:rsidRDefault="00DE56E0" w:rsidP="00DE56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ПОДПИСНОЙ ЛИСТ</w:t>
      </w:r>
    </w:p>
    <w:p w:rsidR="00DE56E0" w:rsidRPr="00EC08D1" w:rsidRDefault="00DE56E0" w:rsidP="00DE56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56E0" w:rsidRPr="00EC08D1" w:rsidRDefault="00DE56E0" w:rsidP="00DE56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ab/>
        <w:t xml:space="preserve">Мы, нижеподписавшиеся, поддерживаем инициативу присвоения наименования (переименования) объекту 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E56E0" w:rsidRPr="006620FE" w:rsidRDefault="00DE56E0" w:rsidP="00DE5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20FE">
        <w:rPr>
          <w:rFonts w:ascii="Times New Roman" w:hAnsi="Times New Roman"/>
          <w:sz w:val="20"/>
          <w:szCs w:val="20"/>
        </w:rPr>
        <w:t>указать объект и предлагаемое наименование</w:t>
      </w:r>
    </w:p>
    <w:p w:rsidR="00DE56E0" w:rsidRPr="00EC08D1" w:rsidRDefault="00DE56E0" w:rsidP="00DE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или установки объекта монументального искусства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E56E0" w:rsidRPr="003C5D4D" w:rsidRDefault="00DE56E0" w:rsidP="00DE5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D4D">
        <w:rPr>
          <w:rFonts w:ascii="Times New Roman" w:hAnsi="Times New Roman"/>
          <w:sz w:val="20"/>
          <w:szCs w:val="20"/>
        </w:rPr>
        <w:t>указать, какой объект монументального искусства, кому и где предлагается установить</w:t>
      </w:r>
    </w:p>
    <w:p w:rsidR="00DE56E0" w:rsidRPr="00EC08D1" w:rsidRDefault="00DE56E0" w:rsidP="00DE56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3"/>
        <w:gridCol w:w="1700"/>
        <w:gridCol w:w="1218"/>
        <w:gridCol w:w="2049"/>
        <w:gridCol w:w="1418"/>
        <w:gridCol w:w="1381"/>
        <w:gridCol w:w="1375"/>
      </w:tblGrid>
      <w:tr w:rsidR="00DE56E0" w:rsidTr="00DE56E0">
        <w:tc>
          <w:tcPr>
            <w:tcW w:w="744" w:type="dxa"/>
          </w:tcPr>
          <w:p w:rsidR="00DE56E0" w:rsidRPr="003C5D4D" w:rsidRDefault="00DE56E0" w:rsidP="00D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dxa"/>
          </w:tcPr>
          <w:p w:rsidR="00DE56E0" w:rsidRPr="003C5D4D" w:rsidRDefault="00DE56E0" w:rsidP="00D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</w:t>
            </w:r>
            <w:proofErr w:type="gramEnd"/>
          </w:p>
        </w:tc>
        <w:tc>
          <w:tcPr>
            <w:tcW w:w="1144" w:type="dxa"/>
          </w:tcPr>
          <w:p w:rsidR="00DE56E0" w:rsidRPr="003C5D4D" w:rsidRDefault="00DE56E0" w:rsidP="00D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42" w:type="dxa"/>
          </w:tcPr>
          <w:p w:rsidR="00DE56E0" w:rsidRPr="003C5D4D" w:rsidRDefault="00DE56E0" w:rsidP="00D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425" w:type="dxa"/>
          </w:tcPr>
          <w:p w:rsidR="00DE56E0" w:rsidRPr="003C5D4D" w:rsidRDefault="00DE56E0" w:rsidP="00D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25" w:type="dxa"/>
          </w:tcPr>
          <w:p w:rsidR="00DE56E0" w:rsidRPr="003C5D4D" w:rsidRDefault="00DE56E0" w:rsidP="00D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425" w:type="dxa"/>
          </w:tcPr>
          <w:p w:rsidR="00DE56E0" w:rsidRPr="003C5D4D" w:rsidRDefault="00DE56E0" w:rsidP="00D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E56E0" w:rsidTr="00DE56E0">
        <w:tc>
          <w:tcPr>
            <w:tcW w:w="744" w:type="dxa"/>
          </w:tcPr>
          <w:p w:rsidR="00DE56E0" w:rsidRDefault="00DE56E0" w:rsidP="00DE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DE56E0" w:rsidRDefault="00DE56E0" w:rsidP="00DE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DE56E0" w:rsidRDefault="00DE56E0" w:rsidP="00DE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DE56E0" w:rsidRDefault="00DE56E0" w:rsidP="00DE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DE56E0" w:rsidRDefault="00DE56E0" w:rsidP="00DE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DE56E0" w:rsidRDefault="00DE56E0" w:rsidP="00DE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:rsidR="00DE56E0" w:rsidRDefault="00DE56E0" w:rsidP="00DE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56E0" w:rsidTr="00DE56E0">
        <w:tc>
          <w:tcPr>
            <w:tcW w:w="744" w:type="dxa"/>
          </w:tcPr>
          <w:p w:rsidR="00DE56E0" w:rsidRDefault="00DE56E0" w:rsidP="00DE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6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6E0" w:rsidTr="00DE56E0">
        <w:tc>
          <w:tcPr>
            <w:tcW w:w="744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6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6E0" w:rsidTr="00DE56E0">
        <w:tc>
          <w:tcPr>
            <w:tcW w:w="744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6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6E0" w:rsidTr="00DE56E0">
        <w:tc>
          <w:tcPr>
            <w:tcW w:w="744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66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E56E0" w:rsidRDefault="00DE56E0" w:rsidP="00DE5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6E0" w:rsidRDefault="00DE56E0" w:rsidP="00DE56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56E0" w:rsidRPr="00EC08D1" w:rsidRDefault="00DE56E0" w:rsidP="00DE5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Подписной лист заверяю:______________________________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E56E0" w:rsidRPr="003C5D4D" w:rsidRDefault="00DE56E0" w:rsidP="00DE5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C5D4D">
        <w:rPr>
          <w:rFonts w:ascii="Times New Roman" w:hAnsi="Times New Roman"/>
          <w:sz w:val="20"/>
          <w:szCs w:val="20"/>
        </w:rPr>
        <w:t>(фамилия, имя, отчество (последнее – при наличии), номер телефона, адрес места</w:t>
      </w:r>
      <w:proofErr w:type="gramEnd"/>
    </w:p>
    <w:p w:rsidR="00DE56E0" w:rsidRPr="00EC08D1" w:rsidRDefault="00DE56E0" w:rsidP="00DE5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E56E0" w:rsidRPr="003C5D4D" w:rsidRDefault="00DE56E0" w:rsidP="00DE5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D4D">
        <w:rPr>
          <w:rFonts w:ascii="Times New Roman" w:hAnsi="Times New Roman"/>
          <w:sz w:val="20"/>
          <w:szCs w:val="20"/>
        </w:rPr>
        <w:t>жительства лица,  собиравшего подписи, реквизиты документа, удостоверяющего личность)</w:t>
      </w:r>
    </w:p>
    <w:p w:rsidR="00DE56E0" w:rsidRDefault="00DE56E0" w:rsidP="00DE56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6E0" w:rsidRDefault="00DE56E0" w:rsidP="00DE56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8D1">
        <w:rPr>
          <w:rFonts w:ascii="Times New Roman" w:hAnsi="Times New Roman"/>
          <w:sz w:val="28"/>
          <w:szCs w:val="28"/>
        </w:rPr>
        <w:t>_______________________</w:t>
      </w:r>
    </w:p>
    <w:p w:rsidR="00DE56E0" w:rsidRPr="003C5D4D" w:rsidRDefault="00DE56E0" w:rsidP="00DE56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5D4D">
        <w:rPr>
          <w:rFonts w:ascii="Times New Roman" w:hAnsi="Times New Roman"/>
          <w:sz w:val="20"/>
          <w:szCs w:val="20"/>
        </w:rPr>
        <w:t>(подпись и дата)</w:t>
      </w:r>
    </w:p>
    <w:p w:rsidR="00DE56E0" w:rsidRDefault="00DE56E0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C7393" w:rsidRDefault="003C73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3C62" w:rsidRPr="006E3C62" w:rsidRDefault="006E3C62" w:rsidP="006E3C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E3C6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E3C62" w:rsidRPr="006E3C62" w:rsidRDefault="006E3C62" w:rsidP="006E3C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E3C62">
        <w:rPr>
          <w:rFonts w:ascii="Times New Roman" w:hAnsi="Times New Roman"/>
          <w:sz w:val="28"/>
          <w:szCs w:val="28"/>
        </w:rPr>
        <w:t xml:space="preserve">постановлением администрации Чайковского городского округа </w:t>
      </w:r>
    </w:p>
    <w:p w:rsidR="006E3C62" w:rsidRPr="006E3C62" w:rsidRDefault="006E3C62" w:rsidP="006E3C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E3C62">
        <w:rPr>
          <w:rFonts w:ascii="Times New Roman" w:hAnsi="Times New Roman"/>
          <w:sz w:val="28"/>
          <w:szCs w:val="28"/>
        </w:rPr>
        <w:t>от _____________ № ________</w:t>
      </w:r>
    </w:p>
    <w:p w:rsidR="006E3C62" w:rsidRDefault="006E3C62" w:rsidP="006E3C62">
      <w:pPr>
        <w:pStyle w:val="a7"/>
        <w:tabs>
          <w:tab w:val="left" w:pos="3410"/>
        </w:tabs>
        <w:ind w:left="5103" w:firstLine="0"/>
        <w:jc w:val="left"/>
        <w:outlineLvl w:val="0"/>
        <w:rPr>
          <w:b/>
          <w:noProof w:val="0"/>
          <w:szCs w:val="28"/>
        </w:rPr>
      </w:pPr>
    </w:p>
    <w:p w:rsidR="006E3C62" w:rsidRDefault="006E3C62" w:rsidP="006E3C62">
      <w:pPr>
        <w:pStyle w:val="a7"/>
        <w:ind w:firstLine="0"/>
        <w:outlineLvl w:val="0"/>
        <w:rPr>
          <w:b/>
          <w:noProof w:val="0"/>
          <w:szCs w:val="28"/>
        </w:rPr>
      </w:pPr>
    </w:p>
    <w:p w:rsidR="006E3C62" w:rsidRPr="00AF4EFA" w:rsidRDefault="006E3C62" w:rsidP="006E3C62">
      <w:pPr>
        <w:pStyle w:val="a7"/>
        <w:jc w:val="center"/>
        <w:outlineLvl w:val="0"/>
        <w:rPr>
          <w:b/>
          <w:noProof w:val="0"/>
          <w:szCs w:val="28"/>
        </w:rPr>
      </w:pPr>
      <w:r w:rsidRPr="00AF4EFA">
        <w:rPr>
          <w:b/>
          <w:noProof w:val="0"/>
          <w:szCs w:val="28"/>
        </w:rPr>
        <w:t>ПОЛОЖЕНИЕ</w:t>
      </w:r>
    </w:p>
    <w:p w:rsidR="006E3C62" w:rsidRPr="00AF4EFA" w:rsidRDefault="006E3C62" w:rsidP="006E3C62">
      <w:pPr>
        <w:pStyle w:val="a7"/>
        <w:jc w:val="center"/>
        <w:outlineLvl w:val="0"/>
        <w:rPr>
          <w:b/>
          <w:noProof w:val="0"/>
          <w:szCs w:val="28"/>
        </w:rPr>
      </w:pPr>
      <w:r w:rsidRPr="00AF4EFA">
        <w:rPr>
          <w:b/>
          <w:noProof w:val="0"/>
          <w:szCs w:val="28"/>
        </w:rPr>
        <w:t xml:space="preserve">о Комиссии по формированию и сохранению облика </w:t>
      </w:r>
      <w:r>
        <w:rPr>
          <w:b/>
          <w:noProof w:val="0"/>
          <w:szCs w:val="28"/>
        </w:rPr>
        <w:t>Чайковского городского округа</w:t>
      </w:r>
    </w:p>
    <w:p w:rsidR="006E3C62" w:rsidRPr="00AF4EFA" w:rsidRDefault="006E3C62" w:rsidP="006E3C62">
      <w:pPr>
        <w:pStyle w:val="a7"/>
        <w:ind w:firstLine="0"/>
        <w:outlineLvl w:val="0"/>
        <w:rPr>
          <w:noProof w:val="0"/>
          <w:szCs w:val="28"/>
        </w:rPr>
      </w:pPr>
    </w:p>
    <w:p w:rsidR="006E3C62" w:rsidRPr="00AF4EFA" w:rsidRDefault="006E3C62" w:rsidP="006E3C62">
      <w:pPr>
        <w:pStyle w:val="a7"/>
        <w:jc w:val="center"/>
        <w:outlineLvl w:val="0"/>
        <w:rPr>
          <w:b/>
          <w:noProof w:val="0"/>
          <w:szCs w:val="28"/>
        </w:rPr>
      </w:pPr>
      <w:r>
        <w:rPr>
          <w:b/>
          <w:noProof w:val="0"/>
          <w:szCs w:val="28"/>
        </w:rPr>
        <w:t>1</w:t>
      </w:r>
      <w:r w:rsidRPr="00AF4EFA">
        <w:rPr>
          <w:b/>
          <w:noProof w:val="0"/>
          <w:szCs w:val="28"/>
        </w:rPr>
        <w:t>. Общие положения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1.1.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 xml:space="preserve">Настоящее Положение о Комиссии по формированию и сохранению облика </w:t>
      </w:r>
      <w:r>
        <w:rPr>
          <w:noProof w:val="0"/>
          <w:szCs w:val="28"/>
        </w:rPr>
        <w:t>Чайковского городского округа</w:t>
      </w:r>
      <w:r w:rsidRPr="00AF4EFA">
        <w:rPr>
          <w:noProof w:val="0"/>
          <w:szCs w:val="28"/>
        </w:rPr>
        <w:t xml:space="preserve"> (далее, соответственно – Положение, Комиссия) определяет основные задачи, права, организацию и порядок работы Комиссии.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1.2.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 xml:space="preserve">Комиссия создается в целях обеспечения  принципов и требований, установленных Порядком присвоения наименований объектам  и согласования установки объектов монументального искусства на территории </w:t>
      </w:r>
      <w:r>
        <w:rPr>
          <w:noProof w:val="0"/>
          <w:szCs w:val="28"/>
        </w:rPr>
        <w:t>Чайковского городского округа</w:t>
      </w:r>
      <w:r w:rsidRPr="00AF4EFA">
        <w:rPr>
          <w:noProof w:val="0"/>
          <w:szCs w:val="28"/>
        </w:rPr>
        <w:t xml:space="preserve">, утвержденным </w:t>
      </w:r>
      <w:r>
        <w:rPr>
          <w:noProof w:val="0"/>
          <w:szCs w:val="28"/>
        </w:rPr>
        <w:t>постановлением администрации Чайковского городского округа</w:t>
      </w:r>
      <w:r w:rsidRPr="00AF4EFA">
        <w:rPr>
          <w:noProof w:val="0"/>
          <w:szCs w:val="28"/>
        </w:rPr>
        <w:t xml:space="preserve"> (далее – Порядок).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1.3.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Понятия «объект», «объект монументального искусства», «инициатор (представитель инициатора)», используемые в настоящем Положении, применяются в значениях, установленных Порядком.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1.4.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Пермского края, правовыми актами администрации Чайковского городского округа, настоящим Положением.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1.5.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Комиссия является  коллегиальным органом.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1.6.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 xml:space="preserve">Количественный и персональный состав Комиссии утверждается </w:t>
      </w:r>
      <w:r>
        <w:rPr>
          <w:noProof w:val="0"/>
          <w:szCs w:val="28"/>
        </w:rPr>
        <w:t>постановлением администрации Чайковского городского округа</w:t>
      </w:r>
      <w:r w:rsidRPr="00AF4EFA">
        <w:rPr>
          <w:noProof w:val="0"/>
          <w:szCs w:val="28"/>
        </w:rPr>
        <w:t xml:space="preserve">. 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1.7.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 xml:space="preserve">Состав Комиссии формируется из числа деятелей культуры и искусства, специалистов в сфере архитектуры и строительства, истории, представителей общественных организаций, почетных граждан </w:t>
      </w:r>
      <w:r>
        <w:rPr>
          <w:noProof w:val="0"/>
          <w:szCs w:val="28"/>
        </w:rPr>
        <w:t>Чайковского городского округа</w:t>
      </w:r>
      <w:r w:rsidRPr="00AF4EFA">
        <w:rPr>
          <w:noProof w:val="0"/>
          <w:szCs w:val="28"/>
        </w:rPr>
        <w:t>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1.8.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 xml:space="preserve">В состав Комиссии не могут входить лица, представляющие интересы лиц, направивших предложения о присвоении наименований объектам или об установке объектов монументального искусства на территории </w:t>
      </w:r>
      <w:r>
        <w:rPr>
          <w:noProof w:val="0"/>
          <w:szCs w:val="28"/>
        </w:rPr>
        <w:t>Чайковского городского округа</w:t>
      </w:r>
      <w:r w:rsidRPr="00AF4EFA">
        <w:rPr>
          <w:noProof w:val="0"/>
          <w:szCs w:val="28"/>
        </w:rPr>
        <w:t>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1.9.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Члены Комиссии принимают участие в работе Комиссии на общественных началах.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1.10.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6E3C62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lastRenderedPageBreak/>
        <w:t>1.11.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Председателем Комиссии является заместитель главы администрации</w:t>
      </w:r>
      <w:r>
        <w:rPr>
          <w:noProof w:val="0"/>
          <w:szCs w:val="28"/>
        </w:rPr>
        <w:t xml:space="preserve"> Чайковского городского округа по строительству и земельно-имущественным отношениям.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1.12.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 xml:space="preserve">Организационно-техническое обеспечение деятельности Комиссии осуществляет Управление </w:t>
      </w:r>
      <w:r>
        <w:rPr>
          <w:noProof w:val="0"/>
          <w:szCs w:val="28"/>
        </w:rPr>
        <w:t>строительства и архитектуры администрации Чайковского городского округа.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</w:p>
    <w:p w:rsidR="006E3C62" w:rsidRPr="00AF4EFA" w:rsidRDefault="006E3C62" w:rsidP="006E3C62">
      <w:pPr>
        <w:pStyle w:val="a7"/>
        <w:jc w:val="center"/>
        <w:outlineLvl w:val="0"/>
        <w:rPr>
          <w:b/>
          <w:noProof w:val="0"/>
          <w:szCs w:val="28"/>
        </w:rPr>
      </w:pPr>
      <w:r>
        <w:rPr>
          <w:b/>
          <w:noProof w:val="0"/>
          <w:szCs w:val="28"/>
        </w:rPr>
        <w:t>2</w:t>
      </w:r>
      <w:r w:rsidRPr="00AF4EFA">
        <w:rPr>
          <w:b/>
          <w:noProof w:val="0"/>
          <w:szCs w:val="28"/>
        </w:rPr>
        <w:t>. Задачи и функции Комиссии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2.1.</w:t>
      </w:r>
      <w:r>
        <w:rPr>
          <w:noProof w:val="0"/>
          <w:szCs w:val="28"/>
        </w:rPr>
        <w:tab/>
      </w:r>
      <w:proofErr w:type="gramStart"/>
      <w:r w:rsidRPr="00AF4EFA">
        <w:rPr>
          <w:noProof w:val="0"/>
          <w:szCs w:val="28"/>
        </w:rPr>
        <w:t>Основной задачей Комиссии является принятие решения по вопросу присвоения наименований объектам, о согласовании идеи увековечения историко-культурных событий, достижений и (или) имени выдающегося человека в объекте монументального искусства, о согласовании эскизного проекта и места установки объекта монументального искусства  или, соответственно, об отказе в присвоении наименований объектам, согласовании идеи, согласовании  проекта и места установки объекта монументального искусства после всестороннего рассмотрения предложений с</w:t>
      </w:r>
      <w:proofErr w:type="gramEnd"/>
      <w:r w:rsidRPr="00AF4EFA">
        <w:rPr>
          <w:noProof w:val="0"/>
          <w:szCs w:val="28"/>
        </w:rPr>
        <w:t xml:space="preserve"> учетом обеспечения соблюдения  принципов и требований, установленных Порядком. 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2.2.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В рамках возложенной задачи Комиссия выполняет следующие функции: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2.2.1 и</w:t>
      </w:r>
      <w:r w:rsidRPr="00AF4EFA">
        <w:rPr>
          <w:noProof w:val="0"/>
          <w:szCs w:val="28"/>
        </w:rPr>
        <w:t>зучает и оценивает имеющиеся и предлагаемые наименования объектов, их происхождение, смысл, изменения в произношении, написании, закономерности их возникновения, развития;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2.2.2 </w:t>
      </w:r>
      <w:r w:rsidRPr="00AF4EFA">
        <w:rPr>
          <w:noProof w:val="0"/>
          <w:szCs w:val="28"/>
        </w:rPr>
        <w:t xml:space="preserve">изучает и оценивает предложения об установке объектов монументального искусства на территории </w:t>
      </w:r>
      <w:r>
        <w:rPr>
          <w:noProof w:val="0"/>
          <w:szCs w:val="28"/>
        </w:rPr>
        <w:t>Чайковского городского округа</w:t>
      </w:r>
      <w:r w:rsidRPr="00AF4EFA">
        <w:rPr>
          <w:noProof w:val="0"/>
          <w:szCs w:val="28"/>
        </w:rPr>
        <w:t>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2.2.3</w:t>
      </w:r>
      <w:r>
        <w:rPr>
          <w:noProof w:val="0"/>
          <w:szCs w:val="28"/>
        </w:rPr>
        <w:t> </w:t>
      </w:r>
      <w:r w:rsidRPr="00AF4EFA">
        <w:rPr>
          <w:noProof w:val="0"/>
          <w:szCs w:val="28"/>
        </w:rPr>
        <w:t xml:space="preserve">изучает (в случае необходимости) общественное мнение об имеющихся и предлагаемых наименованиях объектов, имеющихся и предлагаемых к установке объектов монументального искусства на территории </w:t>
      </w:r>
      <w:r>
        <w:rPr>
          <w:noProof w:val="0"/>
          <w:szCs w:val="28"/>
        </w:rPr>
        <w:t>Чайковского городского округа</w:t>
      </w:r>
      <w:r w:rsidRPr="00AF4EFA">
        <w:rPr>
          <w:noProof w:val="0"/>
          <w:szCs w:val="28"/>
        </w:rPr>
        <w:t>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2.2.4 </w:t>
      </w:r>
      <w:r w:rsidRPr="00AF4EFA">
        <w:rPr>
          <w:noProof w:val="0"/>
          <w:szCs w:val="28"/>
        </w:rPr>
        <w:t>другие функции для решения поставленных перед ней задач.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</w:p>
    <w:p w:rsidR="006E3C62" w:rsidRPr="00A00D7C" w:rsidRDefault="006E3C62" w:rsidP="006E3C62">
      <w:pPr>
        <w:pStyle w:val="a7"/>
        <w:jc w:val="center"/>
        <w:outlineLvl w:val="0"/>
        <w:rPr>
          <w:b/>
          <w:noProof w:val="0"/>
          <w:szCs w:val="28"/>
        </w:rPr>
      </w:pPr>
      <w:r>
        <w:rPr>
          <w:b/>
          <w:noProof w:val="0"/>
          <w:szCs w:val="28"/>
        </w:rPr>
        <w:t>3</w:t>
      </w:r>
      <w:r w:rsidRPr="00A00D7C">
        <w:rPr>
          <w:b/>
          <w:noProof w:val="0"/>
          <w:szCs w:val="28"/>
        </w:rPr>
        <w:t>. Полномочия Комиссии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3.1.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Комиссия имеет право: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3.1.1 </w:t>
      </w:r>
      <w:r w:rsidRPr="00AF4EFA">
        <w:rPr>
          <w:noProof w:val="0"/>
          <w:szCs w:val="28"/>
        </w:rPr>
        <w:t xml:space="preserve">запрашивать у инициатора (представителя инициатора), иных лиц дополнительные сведения и документы в целях уточнения информации, изучения предложения о присвоении наименований объектам или об установке объектов монументального искусства на территории </w:t>
      </w:r>
      <w:r>
        <w:rPr>
          <w:noProof w:val="0"/>
          <w:szCs w:val="28"/>
        </w:rPr>
        <w:t>Чайковского городского округа</w:t>
      </w:r>
      <w:r w:rsidRPr="00AF4EFA">
        <w:rPr>
          <w:noProof w:val="0"/>
          <w:szCs w:val="28"/>
        </w:rPr>
        <w:t xml:space="preserve"> и проверки представленных документов;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3.1.2 </w:t>
      </w:r>
      <w:r w:rsidRPr="00AF4EFA">
        <w:rPr>
          <w:noProof w:val="0"/>
          <w:szCs w:val="28"/>
        </w:rPr>
        <w:t xml:space="preserve">приглашать для участия в заседаниях </w:t>
      </w:r>
      <w:proofErr w:type="gramStart"/>
      <w:r w:rsidRPr="00AF4EFA">
        <w:rPr>
          <w:noProof w:val="0"/>
          <w:szCs w:val="28"/>
        </w:rPr>
        <w:t>Комиссии должностных лиц органов государственной власти Российской Федерации</w:t>
      </w:r>
      <w:proofErr w:type="gramEnd"/>
      <w:r w:rsidRPr="00AF4EFA">
        <w:rPr>
          <w:noProof w:val="0"/>
          <w:szCs w:val="28"/>
        </w:rPr>
        <w:t xml:space="preserve"> и Пермского края, органов местного самоуправления, представителей научных, экспертных, других профессиональных организаций, общественных организаций, специалистов в сфере топонимики, лингвистики, истории;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lastRenderedPageBreak/>
        <w:t>3.1.3 </w:t>
      </w:r>
      <w:r w:rsidRPr="00AF4EFA">
        <w:rPr>
          <w:noProof w:val="0"/>
          <w:szCs w:val="28"/>
        </w:rPr>
        <w:t>приглашать для осуществления информационно-аналитических и экспертных работ представителей научных, экспертных, других профессиональных организаций, ученых и специалистов на договорной основе;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3.1.4 </w:t>
      </w:r>
      <w:r w:rsidRPr="00AF4EFA">
        <w:rPr>
          <w:noProof w:val="0"/>
          <w:szCs w:val="28"/>
        </w:rPr>
        <w:t>выступать с инициативами проведения совещаний, конференций, семинаров по вопросам, связанным с реализацией задач Комиссии, с участием приглашенных должностных лиц органов государственной власти  Российской Федерации и Пермского края, органов местного самоуправления, научных, экспертных, других профессиональных организаций, общественных организаций, специалистов в сфере топонимии, лингвистики, истории;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3.1.5 </w:t>
      </w:r>
      <w:r w:rsidRPr="00AF4EFA">
        <w:rPr>
          <w:noProof w:val="0"/>
          <w:szCs w:val="28"/>
        </w:rPr>
        <w:t>заслушивать на заседаниях Комиссии инициаторов (представителей инициаторов);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3.1.6 </w:t>
      </w:r>
      <w:r w:rsidRPr="00AF4EFA">
        <w:rPr>
          <w:noProof w:val="0"/>
          <w:szCs w:val="28"/>
        </w:rPr>
        <w:t xml:space="preserve">вносить предложения по проведению историко-биографических, историко-архивных, историко-топонимических, социологических и других исследований, необходимых для рассмотрения вопросов о присвоении наименований объектам или об установке объектов монументального искусства на территории </w:t>
      </w:r>
      <w:r>
        <w:rPr>
          <w:noProof w:val="0"/>
          <w:szCs w:val="28"/>
        </w:rPr>
        <w:t>Чайковского городского округа</w:t>
      </w:r>
      <w:r w:rsidRPr="00AF4EFA">
        <w:rPr>
          <w:noProof w:val="0"/>
          <w:szCs w:val="28"/>
        </w:rPr>
        <w:t>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</w:p>
    <w:p w:rsidR="006E3C62" w:rsidRPr="00A00D7C" w:rsidRDefault="006E3C62" w:rsidP="006E3C62">
      <w:pPr>
        <w:pStyle w:val="a7"/>
        <w:jc w:val="center"/>
        <w:outlineLvl w:val="0"/>
        <w:rPr>
          <w:b/>
          <w:noProof w:val="0"/>
          <w:szCs w:val="28"/>
        </w:rPr>
      </w:pPr>
      <w:r>
        <w:rPr>
          <w:b/>
          <w:noProof w:val="0"/>
          <w:szCs w:val="28"/>
        </w:rPr>
        <w:t>4</w:t>
      </w:r>
      <w:r w:rsidRPr="00A00D7C">
        <w:rPr>
          <w:b/>
          <w:noProof w:val="0"/>
          <w:szCs w:val="28"/>
        </w:rPr>
        <w:t>. Руководство и организация работы Комиссии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4.1.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Основной формой работы Комиссии является заседание.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4.2.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Комиссия самостоятельно определяет порядок организации своей работы в соответствии с настоящим Положением.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4.3.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 xml:space="preserve">Общее руководство Комиссией, планирование ее текущей деятельности, утверждение повесток ее заседаний, обеспечение выполнения возложенных на нее задач осуществляется председателем Комиссии, а в период его отсутствия – заместителем председателя Комиссии.  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4.4.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Председатель Комиссии: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4.4.1 </w:t>
      </w:r>
      <w:r w:rsidRPr="00AF4EFA">
        <w:rPr>
          <w:noProof w:val="0"/>
          <w:szCs w:val="28"/>
        </w:rPr>
        <w:t>определяет перечень, сроки и порядок рассмотрения вопросов на заседаниях Комиссии;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4.4.2 </w:t>
      </w:r>
      <w:r w:rsidRPr="00AF4EFA">
        <w:rPr>
          <w:noProof w:val="0"/>
          <w:szCs w:val="28"/>
        </w:rPr>
        <w:t>определяет место, дату и время проведения заседаний Комиссии;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4.4.3 </w:t>
      </w:r>
      <w:r w:rsidRPr="00AF4EFA">
        <w:rPr>
          <w:noProof w:val="0"/>
          <w:szCs w:val="28"/>
        </w:rPr>
        <w:t>подписывает протоколы заседаний Комиссии.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4.5.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Секретарь Комиссии осуществляет организационно-техническое обеспечение деятельности Комиссии, в том числе: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4.5.1 </w:t>
      </w:r>
      <w:r w:rsidRPr="00AF4EFA">
        <w:rPr>
          <w:noProof w:val="0"/>
          <w:szCs w:val="28"/>
        </w:rPr>
        <w:t>уведомляет членов Коми</w:t>
      </w:r>
      <w:r>
        <w:rPr>
          <w:noProof w:val="0"/>
          <w:szCs w:val="28"/>
        </w:rPr>
        <w:t xml:space="preserve">ссии не менее чем за 5 рабочих </w:t>
      </w:r>
      <w:r w:rsidRPr="00AF4EFA">
        <w:rPr>
          <w:noProof w:val="0"/>
          <w:szCs w:val="28"/>
        </w:rPr>
        <w:t>дней о месте, дате и времени проведения заседания Комиссии;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4.5.2 </w:t>
      </w:r>
      <w:r w:rsidRPr="00AF4EFA">
        <w:rPr>
          <w:noProof w:val="0"/>
          <w:szCs w:val="28"/>
        </w:rPr>
        <w:t>осуществляет рассылку необходимых материалов членам Комиссии;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4.5.3 </w:t>
      </w:r>
      <w:r w:rsidRPr="00AF4EFA">
        <w:rPr>
          <w:noProof w:val="0"/>
          <w:szCs w:val="28"/>
        </w:rPr>
        <w:t>ведет и оформляет протоколы заседаний Комиссии;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4.5.4 </w:t>
      </w:r>
      <w:proofErr w:type="gramStart"/>
      <w:r w:rsidRPr="00AF4EFA">
        <w:rPr>
          <w:noProof w:val="0"/>
          <w:szCs w:val="28"/>
        </w:rPr>
        <w:t>наделен</w:t>
      </w:r>
      <w:proofErr w:type="gramEnd"/>
      <w:r w:rsidRPr="00AF4EFA">
        <w:rPr>
          <w:noProof w:val="0"/>
          <w:szCs w:val="28"/>
        </w:rPr>
        <w:t xml:space="preserve"> правами и обязанностями члена Комиссии, предусмотренными пунктами 4.6 и 4.7 настоящего раздела.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4.6.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Член Комиссии имеет право: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4.6.1 </w:t>
      </w:r>
      <w:r w:rsidRPr="00AF4EFA">
        <w:rPr>
          <w:noProof w:val="0"/>
          <w:szCs w:val="28"/>
        </w:rPr>
        <w:t>принимать участие в планировании ра</w:t>
      </w:r>
      <w:r>
        <w:rPr>
          <w:noProof w:val="0"/>
          <w:szCs w:val="28"/>
        </w:rPr>
        <w:t xml:space="preserve">боты Комиссии </w:t>
      </w:r>
      <w:r w:rsidRPr="00AF4EFA">
        <w:rPr>
          <w:noProof w:val="0"/>
          <w:szCs w:val="28"/>
        </w:rPr>
        <w:t>и подготовке вопросов, выносимых на рассмотрение на заседаниях Комиссии;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4.6.2 </w:t>
      </w:r>
      <w:r w:rsidRPr="00AF4EFA">
        <w:rPr>
          <w:noProof w:val="0"/>
          <w:szCs w:val="28"/>
        </w:rPr>
        <w:t>принимать участие в заседаниях Комиссии;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lastRenderedPageBreak/>
        <w:t>4.6.3 </w:t>
      </w:r>
      <w:r w:rsidRPr="00AF4EFA">
        <w:rPr>
          <w:noProof w:val="0"/>
          <w:szCs w:val="28"/>
        </w:rPr>
        <w:t>знакомиться с повесткой заседания Комиссии, справочными и аналитическими материалами по выносимым на рассмотрение Комиссии вопросам;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4.6.4 </w:t>
      </w:r>
      <w:r w:rsidRPr="00AF4EFA">
        <w:rPr>
          <w:noProof w:val="0"/>
          <w:szCs w:val="28"/>
        </w:rPr>
        <w:t>выступать с докладами, содокладами, вносить и обосновывать предложения, давать пояснения, задавать вопросы, отвечать на вопросы в ходе заседания Комиссии.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4.7.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Член Комиссии обязан: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4.7.1 </w:t>
      </w:r>
      <w:r w:rsidRPr="00AF4EFA">
        <w:rPr>
          <w:noProof w:val="0"/>
          <w:szCs w:val="28"/>
        </w:rPr>
        <w:t>участвовать в заседаниях Комиссии, в случае невозможности принять участие в заседании Комиссии в заседании Комиссии участвует лицо, исполняющее его обязанности по основному месту работы;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4.7.2 </w:t>
      </w:r>
      <w:r w:rsidRPr="00AF4EFA">
        <w:rPr>
          <w:noProof w:val="0"/>
          <w:szCs w:val="28"/>
        </w:rPr>
        <w:t>готовить для обсуждения на заседании Комиссии обоснованную позицию по выносимым на обсуждение Комиссии вопросам, а при необходимости – обеспечивать представление на заседание Комиссии соответствующих информационно-аналитических материалов;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4.7.3 </w:t>
      </w:r>
      <w:r w:rsidRPr="00AF4EFA">
        <w:rPr>
          <w:noProof w:val="0"/>
          <w:szCs w:val="28"/>
        </w:rPr>
        <w:t>исполнять решения и поручения, отраженные в протоколе заседания Комиссии;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4.7.4 </w:t>
      </w:r>
      <w:r w:rsidRPr="00AF4EFA">
        <w:rPr>
          <w:noProof w:val="0"/>
          <w:szCs w:val="28"/>
        </w:rPr>
        <w:t>хранить государственную и иную, охраняемую законом тайну, а также не разглашать ставшую им известной в связи с работой в  Комиссии информацию, отнесенную к категории информации для служебного пользования;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>
        <w:rPr>
          <w:noProof w:val="0"/>
          <w:szCs w:val="28"/>
        </w:rPr>
        <w:t>4.7.5 </w:t>
      </w:r>
      <w:r w:rsidRPr="00AF4EFA">
        <w:rPr>
          <w:noProof w:val="0"/>
          <w:szCs w:val="28"/>
        </w:rPr>
        <w:t>члены Комиссии обладают равными правами при рассмотрении вопросов на заседаниях Комиссии.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4.8.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 xml:space="preserve">Заседания Комиссии проводятся в сроки, указанные в пункте 4.4 раздела </w:t>
      </w:r>
      <w:r w:rsidRPr="006E3C62">
        <w:rPr>
          <w:noProof w:val="0"/>
          <w:szCs w:val="28"/>
        </w:rPr>
        <w:t>4</w:t>
      </w:r>
      <w:r w:rsidRPr="00AF4EFA">
        <w:rPr>
          <w:noProof w:val="0"/>
          <w:szCs w:val="28"/>
        </w:rPr>
        <w:t xml:space="preserve"> Порядка.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 xml:space="preserve">Заседание Комиссии проводит ее председатель, а в его отсутствие – заместитель председателя Комиссии. 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4.9.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На заседании Комиссии вправе присутствовать инициаторы (представители инициатора), направившие предложения о присвоении наименований объектам или об установке объектов монументального искусства, и</w:t>
      </w:r>
      <w:r>
        <w:rPr>
          <w:noProof w:val="0"/>
          <w:szCs w:val="28"/>
        </w:rPr>
        <w:t xml:space="preserve"> другие заинтересованные лица. </w:t>
      </w:r>
      <w:r w:rsidRPr="00AF4EFA">
        <w:rPr>
          <w:noProof w:val="0"/>
          <w:szCs w:val="28"/>
        </w:rPr>
        <w:t>Лица, указанные в настоящем пункте, вправе по предложению председательствующего на заседании Комиссии выступать на заседании Комиссии, отвечать на вопросы.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4.10.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Решения Комиссии принимаются большинством голосов от числа присутствующих на заседании членов Комиссии открытым голосованием. В случае равенства голосов голос председательствующего на заседании Комиссии является решающим.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4.11.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Члены Комиссии, которые не согласны с решением Комиссии, вправе изложить в письменном виде особое мнение с занесением его в протокол заседания Комиссии.</w:t>
      </w:r>
    </w:p>
    <w:p w:rsidR="006E3C62" w:rsidRPr="00AF4EFA" w:rsidRDefault="006E3C62" w:rsidP="006E3C62">
      <w:pPr>
        <w:pStyle w:val="a7"/>
        <w:outlineLvl w:val="0"/>
        <w:rPr>
          <w:noProof w:val="0"/>
          <w:szCs w:val="28"/>
        </w:rPr>
      </w:pPr>
      <w:r w:rsidRPr="00AF4EFA">
        <w:rPr>
          <w:noProof w:val="0"/>
          <w:szCs w:val="28"/>
        </w:rPr>
        <w:t>4.12.</w:t>
      </w:r>
      <w:r>
        <w:rPr>
          <w:noProof w:val="0"/>
          <w:szCs w:val="28"/>
        </w:rPr>
        <w:tab/>
      </w:r>
      <w:r w:rsidRPr="00AF4EFA">
        <w:rPr>
          <w:noProof w:val="0"/>
          <w:szCs w:val="28"/>
        </w:rPr>
        <w:t>Решение Комиссии оформляется протоколом в течени</w:t>
      </w:r>
      <w:proofErr w:type="gramStart"/>
      <w:r w:rsidRPr="00AF4EFA">
        <w:rPr>
          <w:noProof w:val="0"/>
          <w:szCs w:val="28"/>
        </w:rPr>
        <w:t>и</w:t>
      </w:r>
      <w:proofErr w:type="gramEnd"/>
      <w:r w:rsidRPr="00AF4EFA">
        <w:rPr>
          <w:noProof w:val="0"/>
          <w:szCs w:val="28"/>
        </w:rPr>
        <w:t xml:space="preserve"> 10 рабочих дней со дня заседания Комиссии, который подписывается председательствующим на заседании Комиссии, присутствовавшими на заседании Комиссии членами Комиссии и секретарем Комиссии.</w:t>
      </w:r>
    </w:p>
    <w:p w:rsidR="006E3C62" w:rsidRPr="00AF4EFA" w:rsidRDefault="006E3C62" w:rsidP="006E3C62">
      <w:pPr>
        <w:pStyle w:val="a7"/>
        <w:ind w:firstLine="0"/>
        <w:jc w:val="center"/>
        <w:outlineLvl w:val="0"/>
        <w:rPr>
          <w:szCs w:val="28"/>
        </w:rPr>
      </w:pPr>
    </w:p>
    <w:p w:rsidR="006E3C62" w:rsidRPr="001D7960" w:rsidRDefault="006E3C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960">
        <w:rPr>
          <w:rFonts w:ascii="Times New Roman" w:hAnsi="Times New Roman"/>
          <w:sz w:val="28"/>
          <w:szCs w:val="28"/>
        </w:rPr>
        <w:lastRenderedPageBreak/>
        <w:br w:type="page"/>
      </w:r>
    </w:p>
    <w:p w:rsidR="006E3C62" w:rsidRPr="006E3C62" w:rsidRDefault="006E3C62" w:rsidP="006E3C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E3C6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3C62" w:rsidRPr="006E3C62" w:rsidRDefault="006E3C62" w:rsidP="006E3C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E3C62">
        <w:rPr>
          <w:rFonts w:ascii="Times New Roman" w:hAnsi="Times New Roman"/>
          <w:sz w:val="28"/>
          <w:szCs w:val="28"/>
        </w:rPr>
        <w:t xml:space="preserve">постановлением </w:t>
      </w:r>
      <w:r w:rsidR="00975BDD" w:rsidRPr="006E3C62">
        <w:rPr>
          <w:rFonts w:ascii="Times New Roman" w:hAnsi="Times New Roman"/>
          <w:sz w:val="28"/>
          <w:szCs w:val="28"/>
        </w:rPr>
        <w:t xml:space="preserve">администрации </w:t>
      </w:r>
      <w:r w:rsidRPr="006E3C62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</w:p>
    <w:p w:rsidR="006E3C62" w:rsidRPr="006E3C62" w:rsidRDefault="006E3C62" w:rsidP="006E3C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E3C62">
        <w:rPr>
          <w:rFonts w:ascii="Times New Roman" w:hAnsi="Times New Roman"/>
          <w:sz w:val="28"/>
          <w:szCs w:val="28"/>
        </w:rPr>
        <w:t>от _______________ № _______</w:t>
      </w:r>
    </w:p>
    <w:p w:rsidR="006E3C62" w:rsidRPr="001D7960" w:rsidRDefault="006E3C62" w:rsidP="006E3C62">
      <w:pPr>
        <w:pStyle w:val="ConsPlusTitle"/>
        <w:widowControl/>
        <w:jc w:val="center"/>
        <w:rPr>
          <w:sz w:val="28"/>
          <w:szCs w:val="28"/>
        </w:rPr>
      </w:pPr>
    </w:p>
    <w:p w:rsidR="006E3C62" w:rsidRPr="006E3C62" w:rsidRDefault="006E3C62" w:rsidP="006E3C62">
      <w:pPr>
        <w:pStyle w:val="ConsPlusTitle"/>
        <w:widowControl/>
        <w:jc w:val="center"/>
        <w:rPr>
          <w:sz w:val="28"/>
          <w:szCs w:val="28"/>
        </w:rPr>
      </w:pPr>
      <w:r w:rsidRPr="006E3C62">
        <w:rPr>
          <w:sz w:val="28"/>
          <w:szCs w:val="28"/>
        </w:rPr>
        <w:t>СОСТАВ</w:t>
      </w:r>
    </w:p>
    <w:p w:rsidR="006E3C62" w:rsidRPr="006E3C62" w:rsidRDefault="006E3C62" w:rsidP="006E3C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C62">
        <w:rPr>
          <w:rFonts w:ascii="Times New Roman" w:hAnsi="Times New Roman"/>
          <w:b/>
          <w:bCs/>
          <w:sz w:val="28"/>
          <w:szCs w:val="28"/>
        </w:rPr>
        <w:t>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</w:t>
      </w:r>
    </w:p>
    <w:tbl>
      <w:tblPr>
        <w:tblW w:w="0" w:type="auto"/>
        <w:tblLook w:val="01E0"/>
      </w:tblPr>
      <w:tblGrid>
        <w:gridCol w:w="3424"/>
        <w:gridCol w:w="381"/>
        <w:gridCol w:w="5683"/>
      </w:tblGrid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</w:tcPr>
          <w:p w:rsidR="006E3C62" w:rsidRPr="001D7960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81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Герасимов Иван Федорович</w:t>
            </w: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</w:tr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Кузюбердина</w:t>
            </w:r>
            <w:proofErr w:type="spellEnd"/>
            <w:r w:rsidRPr="006E3C62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Павловна</w:t>
            </w:r>
          </w:p>
        </w:tc>
        <w:tc>
          <w:tcPr>
            <w:tcW w:w="381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строительства и архитектуры администрации Чайковского городского округа</w:t>
            </w: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Переславцева</w:t>
            </w:r>
            <w:proofErr w:type="spellEnd"/>
            <w:r w:rsidRPr="006E3C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81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Управления строительства и архитектуры администрации Чайковского городского округа</w:t>
            </w:r>
          </w:p>
          <w:p w:rsidR="006E3C62" w:rsidRPr="006E3C62" w:rsidRDefault="006E3C62" w:rsidP="005B314A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6E3C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заведующая методическим отделом МБУК «Чайковская ЦБС»</w:t>
            </w: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Пойлов</w:t>
            </w:r>
            <w:proofErr w:type="spellEnd"/>
            <w:r w:rsidRPr="006E3C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Смирнова Елена Ивановна</w:t>
            </w:r>
          </w:p>
        </w:tc>
        <w:tc>
          <w:tcPr>
            <w:tcW w:w="381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Чайковского городского округа по социальным вопросам</w:t>
            </w:r>
          </w:p>
          <w:p w:rsidR="005B314A" w:rsidRDefault="005B314A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3C6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Чайковского городского округа</w:t>
            </w:r>
          </w:p>
          <w:p w:rsidR="006E3C62" w:rsidRPr="006E3C62" w:rsidRDefault="006E3C62" w:rsidP="005B31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62" w:rsidRPr="006E3C62" w:rsidTr="00975BDD">
        <w:trPr>
          <w:trHeight w:val="141"/>
        </w:trPr>
        <w:tc>
          <w:tcPr>
            <w:tcW w:w="3424" w:type="dxa"/>
            <w:shd w:val="clear" w:color="auto" w:fill="auto"/>
          </w:tcPr>
          <w:p w:rsidR="006E3C62" w:rsidRPr="006E3C62" w:rsidRDefault="006E3C62" w:rsidP="005B31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C6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6E3C62">
              <w:rPr>
                <w:rFonts w:ascii="Times New Roman" w:hAnsi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81" w:type="dxa"/>
            <w:shd w:val="clear" w:color="auto" w:fill="auto"/>
          </w:tcPr>
          <w:p w:rsidR="006E3C62" w:rsidRPr="006E3C62" w:rsidRDefault="006E3C62" w:rsidP="005B314A">
            <w:pPr>
              <w:rPr>
                <w:rFonts w:ascii="Times New Roman" w:hAnsi="Times New Roman"/>
                <w:sz w:val="28"/>
                <w:szCs w:val="28"/>
              </w:rPr>
            </w:pPr>
            <w:r w:rsidRPr="006E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6E3C62" w:rsidRPr="006E3C62" w:rsidRDefault="006E3C62" w:rsidP="005B314A">
            <w:pPr>
              <w:rPr>
                <w:rFonts w:ascii="Times New Roman" w:hAnsi="Times New Roman"/>
                <w:sz w:val="28"/>
                <w:szCs w:val="28"/>
              </w:rPr>
            </w:pPr>
            <w:r w:rsidRPr="006E3C6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строительства и архитектуры администрации</w:t>
            </w:r>
            <w:r w:rsidR="005B3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C62">
              <w:rPr>
                <w:rFonts w:ascii="Times New Roman" w:hAnsi="Times New Roman"/>
                <w:sz w:val="28"/>
                <w:szCs w:val="28"/>
              </w:rPr>
              <w:t>Чайковского городского округа</w:t>
            </w:r>
          </w:p>
        </w:tc>
      </w:tr>
    </w:tbl>
    <w:p w:rsidR="006E3C62" w:rsidRPr="005B314A" w:rsidRDefault="006E3C62" w:rsidP="006E3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3C62" w:rsidRPr="005B314A" w:rsidSect="005B314A">
      <w:pgSz w:w="11906" w:h="16838"/>
      <w:pgMar w:top="1134" w:right="567" w:bottom="1134" w:left="1701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4A" w:rsidRDefault="005B314A" w:rsidP="005B314A">
      <w:pPr>
        <w:spacing w:after="0" w:line="240" w:lineRule="auto"/>
      </w:pPr>
      <w:r>
        <w:separator/>
      </w:r>
    </w:p>
  </w:endnote>
  <w:endnote w:type="continuationSeparator" w:id="1">
    <w:p w:rsidR="005B314A" w:rsidRDefault="005B314A" w:rsidP="005B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A" w:rsidRDefault="005B314A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4A" w:rsidRDefault="005B314A" w:rsidP="005B314A">
      <w:pPr>
        <w:spacing w:after="0" w:line="240" w:lineRule="auto"/>
      </w:pPr>
      <w:r>
        <w:separator/>
      </w:r>
    </w:p>
  </w:footnote>
  <w:footnote w:type="continuationSeparator" w:id="1">
    <w:p w:rsidR="005B314A" w:rsidRDefault="005B314A" w:rsidP="005B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A" w:rsidRPr="005B314A" w:rsidRDefault="005B314A" w:rsidP="005B314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B314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17.06.2021 г. Срок  приема заключений независимых экспертов до 26.06.2021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72A"/>
    <w:multiLevelType w:val="hybridMultilevel"/>
    <w:tmpl w:val="928689C0"/>
    <w:lvl w:ilvl="0" w:tplc="7F36C3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F0CA9"/>
    <w:multiLevelType w:val="hybridMultilevel"/>
    <w:tmpl w:val="8C900A66"/>
    <w:lvl w:ilvl="0" w:tplc="554C9C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00DA3"/>
    <w:multiLevelType w:val="hybridMultilevel"/>
    <w:tmpl w:val="EBA8313A"/>
    <w:lvl w:ilvl="0" w:tplc="90988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127A8"/>
    <w:multiLevelType w:val="hybridMultilevel"/>
    <w:tmpl w:val="DC6808AA"/>
    <w:lvl w:ilvl="0" w:tplc="1864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75DF4"/>
    <w:multiLevelType w:val="hybridMultilevel"/>
    <w:tmpl w:val="69FEA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282E"/>
    <w:multiLevelType w:val="hybridMultilevel"/>
    <w:tmpl w:val="FFEA5344"/>
    <w:lvl w:ilvl="0" w:tplc="BFEC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C87004"/>
    <w:multiLevelType w:val="hybridMultilevel"/>
    <w:tmpl w:val="5AF275C2"/>
    <w:lvl w:ilvl="0" w:tplc="D81E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70BBC"/>
    <w:multiLevelType w:val="hybridMultilevel"/>
    <w:tmpl w:val="D488E330"/>
    <w:lvl w:ilvl="0" w:tplc="73281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D4EB5"/>
    <w:multiLevelType w:val="hybridMultilevel"/>
    <w:tmpl w:val="5BEAB3B2"/>
    <w:lvl w:ilvl="0" w:tplc="30848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55002"/>
    <w:multiLevelType w:val="hybridMultilevel"/>
    <w:tmpl w:val="0B54DF7A"/>
    <w:lvl w:ilvl="0" w:tplc="794E128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791837"/>
    <w:multiLevelType w:val="hybridMultilevel"/>
    <w:tmpl w:val="DB444512"/>
    <w:lvl w:ilvl="0" w:tplc="1AFEEDB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4B0EF6"/>
    <w:multiLevelType w:val="hybridMultilevel"/>
    <w:tmpl w:val="9D3EEAFE"/>
    <w:lvl w:ilvl="0" w:tplc="7DE89C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694B11"/>
    <w:multiLevelType w:val="hybridMultilevel"/>
    <w:tmpl w:val="6DBE86B2"/>
    <w:lvl w:ilvl="0" w:tplc="48C8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ECB"/>
    <w:rsid w:val="0000577D"/>
    <w:rsid w:val="00090035"/>
    <w:rsid w:val="000A7E4A"/>
    <w:rsid w:val="00140EF6"/>
    <w:rsid w:val="001B1512"/>
    <w:rsid w:val="001D6C0F"/>
    <w:rsid w:val="001D7960"/>
    <w:rsid w:val="00215371"/>
    <w:rsid w:val="00221E76"/>
    <w:rsid w:val="00235D36"/>
    <w:rsid w:val="00265A1C"/>
    <w:rsid w:val="002730BB"/>
    <w:rsid w:val="002E7D81"/>
    <w:rsid w:val="00314307"/>
    <w:rsid w:val="003658D9"/>
    <w:rsid w:val="003964A6"/>
    <w:rsid w:val="003C385E"/>
    <w:rsid w:val="003C7393"/>
    <w:rsid w:val="00403987"/>
    <w:rsid w:val="0049355E"/>
    <w:rsid w:val="00542AC0"/>
    <w:rsid w:val="005B314A"/>
    <w:rsid w:val="005D1DAB"/>
    <w:rsid w:val="006E3C62"/>
    <w:rsid w:val="00793C72"/>
    <w:rsid w:val="007A0A87"/>
    <w:rsid w:val="007C0DE8"/>
    <w:rsid w:val="008923C7"/>
    <w:rsid w:val="00934FC8"/>
    <w:rsid w:val="00940ECB"/>
    <w:rsid w:val="00970AE4"/>
    <w:rsid w:val="00975BDD"/>
    <w:rsid w:val="00986D7D"/>
    <w:rsid w:val="009E1A5C"/>
    <w:rsid w:val="00B27042"/>
    <w:rsid w:val="00BE03E2"/>
    <w:rsid w:val="00C01485"/>
    <w:rsid w:val="00C922CB"/>
    <w:rsid w:val="00D43689"/>
    <w:rsid w:val="00DE56E0"/>
    <w:rsid w:val="00E53459"/>
    <w:rsid w:val="00E55D9F"/>
    <w:rsid w:val="00EB3853"/>
    <w:rsid w:val="00F3654D"/>
    <w:rsid w:val="00FB00E2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307"/>
    <w:pPr>
      <w:ind w:left="720"/>
      <w:contextualSpacing/>
    </w:pPr>
  </w:style>
  <w:style w:type="table" w:styleId="a6">
    <w:name w:val="Table Grid"/>
    <w:basedOn w:val="a1"/>
    <w:uiPriority w:val="59"/>
    <w:rsid w:val="00DE56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E3C62"/>
    <w:pPr>
      <w:spacing w:after="0" w:line="240" w:lineRule="auto"/>
      <w:ind w:firstLine="567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E3C62"/>
    <w:rPr>
      <w:rFonts w:ascii="Times New Roman" w:eastAsia="Times New Roman" w:hAnsi="Times New Roman"/>
      <w:noProof/>
      <w:sz w:val="28"/>
    </w:rPr>
  </w:style>
  <w:style w:type="paragraph" w:customStyle="1" w:styleId="ConsPlusNonformat">
    <w:name w:val="ConsPlusNonformat"/>
    <w:rsid w:val="006E3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3C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31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B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31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</TotalTime>
  <Pages>21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Переславцева Светлана Николаевна</dc:creator>
  <cp:lastModifiedBy>derbilova</cp:lastModifiedBy>
  <cp:revision>5</cp:revision>
  <dcterms:created xsi:type="dcterms:W3CDTF">2021-06-17T06:47:00Z</dcterms:created>
  <dcterms:modified xsi:type="dcterms:W3CDTF">2021-06-17T07:30:00Z</dcterms:modified>
</cp:coreProperties>
</file>