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474F9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9.5pt;width:192.05pt;height:10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grwIAAKo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" filled="f" stroked="f">
            <v:textbox inset="0,0,0,0">
              <w:txbxContent>
                <w:p w:rsidR="00FD6A38" w:rsidRPr="0020521F" w:rsidRDefault="00474F97" w:rsidP="00FD6A38">
                  <w:pPr>
                    <w:pStyle w:val="a9"/>
                    <w:jc w:val="both"/>
                  </w:pPr>
                  <w:fldSimple w:instr=" DOCPROPERTY  doc_summary  \* MERGEFORMAT ">
                    <w:r w:rsidR="00FD6A38" w:rsidRPr="0020521F">
  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закупок» в 20</w:t>
                    </w:r>
                    <w:r w:rsidR="00FD6A38">
                      <w:t>21</w:t>
                    </w:r>
                    <w:r w:rsidR="00FD6A38" w:rsidRPr="0020521F">
                      <w:t xml:space="preserve"> году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</w:t>
      </w:r>
      <w:r w:rsidR="00C20300">
        <w:rPr>
          <w:rFonts w:ascii="Times New Roman" w:hAnsi="Times New Roman"/>
          <w:sz w:val="28"/>
          <w:szCs w:val="28"/>
        </w:rPr>
        <w:t>ждений на 2021 год, утверждёнными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22</w:t>
      </w:r>
      <w:r w:rsidR="00C20300">
        <w:rPr>
          <w:rFonts w:ascii="Times New Roman" w:hAnsi="Times New Roman"/>
          <w:sz w:val="28"/>
          <w:szCs w:val="28"/>
        </w:rPr>
        <w:t xml:space="preserve"> декабря </w:t>
      </w:r>
      <w:r w:rsidRPr="00FD6A38">
        <w:rPr>
          <w:rFonts w:ascii="Times New Roman" w:hAnsi="Times New Roman"/>
          <w:sz w:val="28"/>
          <w:szCs w:val="28"/>
        </w:rPr>
        <w:t>2020 г., протокол № 13, решением Чайковско</w:t>
      </w:r>
      <w:r w:rsidR="00C20300">
        <w:rPr>
          <w:rFonts w:ascii="Times New Roman" w:hAnsi="Times New Roman"/>
          <w:sz w:val="28"/>
          <w:szCs w:val="28"/>
        </w:rPr>
        <w:t>й городской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 w:rsidR="00C20300" w:rsidRPr="00FD6A38">
        <w:rPr>
          <w:rFonts w:ascii="Times New Roman" w:hAnsi="Times New Roman"/>
          <w:sz w:val="28"/>
          <w:szCs w:val="28"/>
        </w:rPr>
        <w:t xml:space="preserve">Думы </w:t>
      </w:r>
      <w:r w:rsidRPr="00FD6A38">
        <w:rPr>
          <w:rFonts w:ascii="Times New Roman" w:hAnsi="Times New Roman"/>
          <w:sz w:val="28"/>
          <w:szCs w:val="28"/>
        </w:rPr>
        <w:t>от 19 декабря 2018 г. №</w:t>
      </w:r>
      <w:r w:rsidR="00C20300">
        <w:rPr>
          <w:rFonts w:ascii="Times New Roman" w:hAnsi="Times New Roman"/>
          <w:sz w:val="28"/>
          <w:szCs w:val="28"/>
        </w:rPr>
        <w:t> </w:t>
      </w:r>
      <w:r w:rsidRPr="00FD6A38">
        <w:rPr>
          <w:rFonts w:ascii="Times New Roman" w:hAnsi="Times New Roman"/>
          <w:sz w:val="28"/>
          <w:szCs w:val="28"/>
        </w:rPr>
        <w:t>96 «Об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оплате труда работников муниципальных учреждений Чайковского городского округа», постановлением администрации Чайковского городского округа от 14 апреля 2020 г. № 412 «Об утверждении Положения об оплате труда работников муниципального казенного учреждения «Управление закупок», в целях </w:t>
      </w:r>
      <w:proofErr w:type="gramStart"/>
      <w:r w:rsidRPr="00FD6A38">
        <w:rPr>
          <w:rFonts w:ascii="Times New Roman" w:hAnsi="Times New Roman"/>
          <w:sz w:val="28"/>
          <w:szCs w:val="28"/>
        </w:rPr>
        <w:t>упорядочения условий оплаты труда руководителей муниципального казенного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учреждения «Управление закупок» (далее – Учреждение)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ПОСТАНОВЛЯЮ: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2021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>директору – 2,96;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1.2.</w:t>
      </w:r>
      <w:r w:rsidRPr="00FD6A38">
        <w:rPr>
          <w:rFonts w:ascii="Times New Roman" w:hAnsi="Times New Roman"/>
          <w:sz w:val="28"/>
          <w:szCs w:val="28"/>
        </w:rPr>
        <w:tab/>
        <w:t>заместителю директора – 2,12.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lastRenderedPageBreak/>
        <w:t>2.</w:t>
      </w:r>
      <w:r w:rsidRPr="00FD6A38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городского округа от 1 апреля 2020 г. № 362 «Об установлении предельного уровня соотношения средней заработной платы руководителей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B365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FD6A38">
        <w:rPr>
          <w:rFonts w:ascii="Times New Roman" w:hAnsi="Times New Roman"/>
          <w:sz w:val="28"/>
          <w:szCs w:val="28"/>
        </w:rPr>
        <w:t>средней заработной платы работников в МКУ «Управление закупок» в 2020 году».</w:t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01 января 2021 года.</w:t>
      </w:r>
    </w:p>
    <w:p w:rsidR="00FD6A38" w:rsidRPr="00FD6A38" w:rsidRDefault="00C20300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87" w:rsidRDefault="00362487" w:rsidP="00E46787">
      <w:pPr>
        <w:spacing w:after="0" w:line="240" w:lineRule="auto"/>
      </w:pPr>
      <w:r>
        <w:separator/>
      </w:r>
    </w:p>
  </w:endnote>
  <w:endnote w:type="continuationSeparator" w:id="0">
    <w:p w:rsidR="00362487" w:rsidRDefault="00362487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87" w:rsidRDefault="00362487" w:rsidP="00E46787">
      <w:pPr>
        <w:spacing w:after="0" w:line="240" w:lineRule="auto"/>
      </w:pPr>
      <w:r>
        <w:separator/>
      </w:r>
    </w:p>
  </w:footnote>
  <w:footnote w:type="continuationSeparator" w:id="0">
    <w:p w:rsidR="00362487" w:rsidRDefault="00362487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D7" w:rsidRPr="00FE79D7" w:rsidRDefault="00FE79D7" w:rsidP="00FE79D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E79D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29.01.2021 г. Срок  приема заключений независимых экспертов до 07.02.2021 г. на электронный адрес tchaikovsky@permonline.ru</w:t>
    </w:r>
  </w:p>
  <w:p w:rsidR="00FE79D7" w:rsidRDefault="00FE79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D2D44"/>
    <w:rsid w:val="001D6C0F"/>
    <w:rsid w:val="00265A1C"/>
    <w:rsid w:val="002C2481"/>
    <w:rsid w:val="002E7D81"/>
    <w:rsid w:val="00362487"/>
    <w:rsid w:val="00474F97"/>
    <w:rsid w:val="0049355E"/>
    <w:rsid w:val="004B5DC6"/>
    <w:rsid w:val="005D1DAB"/>
    <w:rsid w:val="00734C01"/>
    <w:rsid w:val="007A0A87"/>
    <w:rsid w:val="007C0DE8"/>
    <w:rsid w:val="008D21FD"/>
    <w:rsid w:val="00970AE4"/>
    <w:rsid w:val="00B13CC6"/>
    <w:rsid w:val="00B27042"/>
    <w:rsid w:val="00C20300"/>
    <w:rsid w:val="00C922CB"/>
    <w:rsid w:val="00CB3655"/>
    <w:rsid w:val="00D43689"/>
    <w:rsid w:val="00D86D4F"/>
    <w:rsid w:val="00E450C8"/>
    <w:rsid w:val="00E46787"/>
    <w:rsid w:val="00EB4728"/>
    <w:rsid w:val="00FB7451"/>
    <w:rsid w:val="00FD6A38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FD6A3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6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A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2021-01-14T08:44:00Z</cp:lastPrinted>
  <dcterms:created xsi:type="dcterms:W3CDTF">2021-01-29T10:33:00Z</dcterms:created>
  <dcterms:modified xsi:type="dcterms:W3CDTF">2021-01-29T10:33:00Z</dcterms:modified>
</cp:coreProperties>
</file>