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6E1601" w:rsidP="001B2D8A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6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pt;margin-top:248.35pt;width:224.25pt;height:11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Axrg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" filled="f" stroked="f">
            <v:textbox inset="0,0,0,0">
              <w:txbxContent>
                <w:p w:rsidR="00B746DA" w:rsidRPr="003A6AD2" w:rsidRDefault="00B746DA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 №</w:t>
                  </w:r>
                  <w:r w:rsidR="001B2D8A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 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12/1</w:t>
                  </w:r>
                </w:p>
                <w:bookmarkEnd w:id="0"/>
                <w:p w:rsidR="00B746DA" w:rsidRPr="002F5303" w:rsidRDefault="00B746D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E1601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B746DA" w:rsidRPr="00C922CB" w:rsidRDefault="00B746D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E1601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B746DA" w:rsidRPr="00D43689" w:rsidRDefault="00B746D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1B2D8A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1B2D8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1B2D8A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постановлений от 01.04.2020 № 363, от 27.08.2020 № 784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16.10.2020 №</w:t>
      </w:r>
      <w:r w:rsidR="001B2D8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 №153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26.04.2021 №386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 вступает в силу </w:t>
      </w:r>
      <w:r w:rsidR="001B2D8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после </w:t>
      </w: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его официального опубликования.</w:t>
      </w:r>
    </w:p>
    <w:p w:rsidR="003A6AD2" w:rsidRDefault="003A6AD2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D8A" w:rsidRPr="003A6AD2" w:rsidRDefault="001B2D8A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D54A0B" w:rsidP="001B2D8A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3A6AD2" w:rsidP="001B2D8A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0919F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1B2D8A" w:rsidRPr="003A6AD2" w:rsidRDefault="003A6AD2" w:rsidP="001B2D8A">
      <w:pPr>
        <w:pStyle w:val="1"/>
        <w:shd w:val="clear" w:color="auto" w:fill="auto"/>
        <w:rPr>
          <w:rFonts w:ascii="Times New Roman" w:hAnsi="Times New Roman"/>
        </w:rPr>
      </w:pPr>
      <w:r w:rsidRPr="003A6AD2">
        <w:rPr>
          <w:rFonts w:ascii="Times New Roman" w:eastAsia="Times New Roman" w:hAnsi="Times New Roman"/>
          <w:color w:val="000000"/>
          <w:lang w:bidi="ru-RU"/>
        </w:rPr>
        <w:t xml:space="preserve">Чайковского городского округа                                                  </w:t>
      </w:r>
      <w:r w:rsidR="001B2D8A">
        <w:rPr>
          <w:rFonts w:ascii="Times New Roman" w:hAnsi="Times New Roman"/>
          <w:color w:val="000000"/>
          <w:lang w:bidi="ru-RU"/>
        </w:rPr>
        <w:t>Ю.Г. Востриков</w:t>
      </w:r>
    </w:p>
    <w:p w:rsidR="00970AE4" w:rsidRPr="003A6AD2" w:rsidRDefault="003A6AD2" w:rsidP="001B2D8A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</w:p>
    <w:p w:rsidR="003A6AD2" w:rsidRDefault="003A6AD2"/>
    <w:p w:rsidR="001B2D8A" w:rsidRDefault="00C23434" w:rsidP="00C2343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C23434" w:rsidRPr="00C23434" w:rsidRDefault="001B2D8A" w:rsidP="001B2D8A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23434"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№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728"/>
      </w:tblGrid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30EE9" w:rsidRP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</w:p>
          <w:p w:rsidR="00C23434" w:rsidRPr="00C23434" w:rsidRDefault="00C23434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34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D54A0B">
        <w:trPr>
          <w:trHeight w:val="5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E2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1B2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(реконструкция) автомобильных дорог.</w:t>
            </w:r>
          </w:p>
          <w:p w:rsidR="00E24A34" w:rsidRPr="00C23434" w:rsidRDefault="00E24A34" w:rsidP="00E24A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E24A34" w:rsidRPr="00C23434" w:rsidTr="003446DE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DD0A88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E24A34" w:rsidRPr="00C23434" w:rsidTr="003446DE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DD0A88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855763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24A34" w:rsidRPr="00C23434" w:rsidTr="003446DE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12466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DD0A88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4A34" w:rsidRPr="00C23434" w:rsidTr="003446DE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</w:tc>
            </w:tr>
            <w:tr w:rsidR="00E24A34" w:rsidRPr="00C23434" w:rsidTr="003446DE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</w:tc>
            </w:tr>
            <w:tr w:rsidR="00E24A34" w:rsidRPr="00C23434" w:rsidTr="003446DE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rPr>
          <w:trHeight w:val="16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02" w:type="dxa"/>
              <w:tblLook w:val="04A0"/>
            </w:tblPr>
            <w:tblGrid>
              <w:gridCol w:w="1247"/>
              <w:gridCol w:w="1159"/>
              <w:gridCol w:w="1044"/>
              <w:gridCol w:w="1018"/>
              <w:gridCol w:w="1134"/>
              <w:gridCol w:w="938"/>
              <w:gridCol w:w="962"/>
            </w:tblGrid>
            <w:tr w:rsidR="00D54A0B" w:rsidRPr="009159F0" w:rsidTr="00D54A0B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Hlk71731020"/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 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F436E6" w:rsidRPr="009159F0" w:rsidTr="00D54A0B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 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234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108,356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314 970,536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213 564,870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215 637,970</w:t>
                  </w:r>
                </w:p>
              </w:tc>
            </w:tr>
            <w:tr w:rsidR="00F436E6" w:rsidRPr="009159F0" w:rsidTr="00D54A0B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730 219,259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190 199,036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</w:tr>
            <w:tr w:rsidR="00F436E6" w:rsidRPr="009159F0" w:rsidTr="00D54A0B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503 889,097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124 771,500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67 716,500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69 789,600</w:t>
                  </w:r>
                </w:p>
              </w:tc>
            </w:tr>
            <w:tr w:rsidR="00D54A0B" w:rsidRPr="009159F0" w:rsidTr="00D54A0B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D54A0B" w:rsidRPr="009159F0" w:rsidTr="00D54A0B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2"/>
          </w:tbl>
          <w:p w:rsidR="00E24A34" w:rsidRPr="00212CE8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6240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58,3 %;</w:t>
            </w:r>
          </w:p>
          <w:p w:rsidR="00E24A34" w:rsidRPr="00C92609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87,477 км;</w:t>
            </w:r>
          </w:p>
          <w:p w:rsidR="00E24A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2023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36,217 км.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софинансирования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46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</w:t>
            </w:r>
            <w:r w:rsidR="0037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D54A0B" w:rsidRPr="00C23434" w:rsidRDefault="00D54A0B" w:rsidP="00D54A0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Улучшение транспортно-эксплуатационного состояния улично-дорожной сети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населенных пунктов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D54A0B" w:rsidRPr="00C23434" w:rsidTr="002B1E2D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DD0A88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D54A0B" w:rsidRPr="00C23434" w:rsidTr="002B1E2D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DD0A88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855763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D54A0B" w:rsidRPr="00C23434" w:rsidTr="002B1E2D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12466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DD0A88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54A0B" w:rsidRPr="00C23434" w:rsidTr="002B1E2D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</w:tc>
            </w:tr>
            <w:tr w:rsidR="00D54A0B" w:rsidRPr="00C23434" w:rsidTr="002B1E2D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80" w:type="dxa"/>
              <w:tblLook w:val="04A0"/>
            </w:tblPr>
            <w:tblGrid>
              <w:gridCol w:w="1247"/>
              <w:gridCol w:w="1241"/>
              <w:gridCol w:w="1035"/>
              <w:gridCol w:w="983"/>
              <w:gridCol w:w="785"/>
              <w:gridCol w:w="899"/>
              <w:gridCol w:w="1030"/>
            </w:tblGrid>
            <w:tr w:rsidR="00D54A0B" w:rsidRPr="009159F0" w:rsidTr="00D54A0B">
              <w:trPr>
                <w:trHeight w:val="675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 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D54A0B" w:rsidRPr="009159F0" w:rsidTr="00D54A0B">
              <w:trPr>
                <w:trHeight w:val="435"/>
              </w:trPr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 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234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108,356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314 970,536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213 564,870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215 637,970</w:t>
                  </w:r>
                </w:p>
              </w:tc>
            </w:tr>
            <w:tr w:rsidR="00D54A0B" w:rsidRPr="009159F0" w:rsidTr="00D54A0B">
              <w:trPr>
                <w:trHeight w:val="420"/>
              </w:trPr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730 219,259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190 199,036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</w:tr>
            <w:tr w:rsidR="00D54A0B" w:rsidRPr="009159F0" w:rsidTr="00D54A0B">
              <w:trPr>
                <w:trHeight w:val="420"/>
              </w:trPr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503 889,097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124 771,500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67 716,500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69 789,600</w:t>
                  </w:r>
                </w:p>
              </w:tc>
            </w:tr>
            <w:tr w:rsidR="00D54A0B" w:rsidRPr="009159F0" w:rsidTr="00D54A0B">
              <w:trPr>
                <w:trHeight w:val="630"/>
              </w:trPr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D54A0B" w:rsidRPr="009159F0" w:rsidTr="00D54A0B">
              <w:trPr>
                <w:trHeight w:val="690"/>
              </w:trPr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26240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58,3 %;</w:t>
            </w:r>
          </w:p>
          <w:p w:rsidR="00D54A0B" w:rsidRPr="00C92609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87,477 км;</w:t>
            </w:r>
          </w:p>
          <w:p w:rsidR="00D54A0B" w:rsidRPr="00E82485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2023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36,217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</w:t>
            </w:r>
            <w:r w:rsidR="0037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C23434" w:rsidRDefault="006B7536" w:rsidP="006B753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6B7536" w:rsidRPr="00C23434" w:rsidTr="002B1E2D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DD0A88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6B7536" w:rsidRPr="00C23434" w:rsidTr="002B1E2D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DD0A88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855763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6B7536" w:rsidRPr="00C23434" w:rsidTr="002B1E2D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54" w:type="dxa"/>
              <w:tblLook w:val="04A0"/>
            </w:tblPr>
            <w:tblGrid>
              <w:gridCol w:w="1247"/>
              <w:gridCol w:w="1207"/>
              <w:gridCol w:w="1007"/>
              <w:gridCol w:w="958"/>
              <w:gridCol w:w="766"/>
              <w:gridCol w:w="877"/>
              <w:gridCol w:w="1002"/>
            </w:tblGrid>
            <w:tr w:rsidR="006B7536" w:rsidRPr="009159F0" w:rsidTr="006B7536">
              <w:trPr>
                <w:trHeight w:val="675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 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855763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(факт</w:t>
                  </w:r>
                  <w:r w:rsidR="006B7536"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6B7536" w:rsidRPr="009159F0" w:rsidTr="006B7536">
              <w:trPr>
                <w:trHeight w:val="43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6B7536">
              <w:trPr>
                <w:trHeight w:val="420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6B7536">
              <w:trPr>
                <w:trHeight w:val="420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6B7536">
              <w:trPr>
                <w:trHeight w:val="630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6B7536">
              <w:trPr>
                <w:trHeight w:val="690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 к 2023 году составит</w:t>
            </w:r>
            <w:proofErr w:type="gramEnd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2E7D8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AD2" w:rsidRPr="008D4C21" w:rsidRDefault="003A6AD2" w:rsidP="003A6AD2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Приложение 3</w:t>
      </w:r>
    </w:p>
    <w:p w:rsidR="003A6AD2" w:rsidRDefault="003A6AD2" w:rsidP="003A6AD2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B48F5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AD6B6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AD2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</w:p>
    <w:p w:rsidR="00AD6B6C" w:rsidRPr="003A6AD2" w:rsidRDefault="00AD6B6C" w:rsidP="003A6AD2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_____________________№________</w:t>
      </w:r>
    </w:p>
    <w:tbl>
      <w:tblPr>
        <w:tblW w:w="16345" w:type="dxa"/>
        <w:tblLayout w:type="fixed"/>
        <w:tblLook w:val="04A0"/>
      </w:tblPr>
      <w:tblGrid>
        <w:gridCol w:w="1704"/>
        <w:gridCol w:w="848"/>
        <w:gridCol w:w="850"/>
        <w:gridCol w:w="1242"/>
        <w:gridCol w:w="1134"/>
        <w:gridCol w:w="1134"/>
        <w:gridCol w:w="1134"/>
        <w:gridCol w:w="1134"/>
        <w:gridCol w:w="1134"/>
        <w:gridCol w:w="1324"/>
        <w:gridCol w:w="518"/>
        <w:gridCol w:w="708"/>
        <w:gridCol w:w="738"/>
        <w:gridCol w:w="728"/>
        <w:gridCol w:w="600"/>
        <w:gridCol w:w="31"/>
        <w:gridCol w:w="656"/>
        <w:gridCol w:w="31"/>
        <w:gridCol w:w="656"/>
        <w:gridCol w:w="22"/>
        <w:gridCol w:w="9"/>
        <w:gridCol w:w="10"/>
      </w:tblGrid>
      <w:tr w:rsidR="006B7536" w:rsidRPr="006B7536" w:rsidTr="001B2D8A">
        <w:trPr>
          <w:gridAfter w:val="2"/>
          <w:wAfter w:w="19" w:type="dxa"/>
          <w:trHeight w:val="570"/>
        </w:trPr>
        <w:tc>
          <w:tcPr>
            <w:tcW w:w="14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Сводные финансовые затраты и показатели результативности выполнения муниципальной программы «Муниципальные дороги Чайковского городского округа»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536" w:rsidRPr="006B7536" w:rsidTr="001B2D8A">
        <w:trPr>
          <w:gridAfter w:val="3"/>
          <w:wAfter w:w="41" w:type="dxa"/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536" w:rsidRPr="006B7536" w:rsidTr="001B2D8A">
        <w:trPr>
          <w:gridAfter w:val="1"/>
          <w:wAfter w:w="10" w:type="dxa"/>
          <w:trHeight w:val="25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задачи, мероприятия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60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6B7536" w:rsidRPr="006B7536" w:rsidTr="001B2D8A">
        <w:trPr>
          <w:gridAfter w:val="3"/>
          <w:wAfter w:w="41" w:type="dxa"/>
          <w:trHeight w:val="79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  <w:r w:rsidR="00855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  <w:r w:rsidR="00855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="00855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  <w:r w:rsidR="00855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="00855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(план)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  <w:r w:rsidR="00855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(факт)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  <w:r w:rsidR="00855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(факт)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="00855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(план)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  <w:r w:rsidR="00855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(план)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="008557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(план)</w:t>
            </w:r>
          </w:p>
        </w:tc>
      </w:tr>
      <w:tr w:rsidR="006B7536" w:rsidRPr="006B7536" w:rsidTr="001B2D8A">
        <w:trPr>
          <w:gridAfter w:val="3"/>
          <w:wAfter w:w="41" w:type="dxa"/>
          <w:trHeight w:val="255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6B7536" w:rsidRPr="006B7536" w:rsidTr="001B2D8A">
        <w:trPr>
          <w:trHeight w:val="255"/>
        </w:trPr>
        <w:tc>
          <w:tcPr>
            <w:tcW w:w="16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6B7536" w:rsidRPr="006B7536" w:rsidTr="001B2D8A">
        <w:trPr>
          <w:trHeight w:val="255"/>
        </w:trPr>
        <w:tc>
          <w:tcPr>
            <w:tcW w:w="16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6B7536" w:rsidRPr="006B7536" w:rsidTr="001B2D8A">
        <w:trPr>
          <w:trHeight w:val="255"/>
        </w:trPr>
        <w:tc>
          <w:tcPr>
            <w:tcW w:w="16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6B7536" w:rsidRPr="006B7536" w:rsidTr="001B2D8A">
        <w:trPr>
          <w:gridAfter w:val="3"/>
          <w:wAfter w:w="41" w:type="dxa"/>
          <w:trHeight w:val="1245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24 639,702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6B7536" w:rsidRPr="006B7536" w:rsidTr="001B2D8A">
        <w:trPr>
          <w:gridAfter w:val="3"/>
          <w:wAfter w:w="41" w:type="dxa"/>
          <w:trHeight w:val="120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503 466,170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64 613,218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90 168,771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111 991,489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118 961,518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117 731,174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536" w:rsidRPr="006B7536" w:rsidTr="001B2D8A">
        <w:trPr>
          <w:gridAfter w:val="3"/>
          <w:wAfter w:w="41" w:type="dxa"/>
          <w:trHeight w:val="45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528 105,872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88 989,945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112 254,464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118 961,518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117 731,174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480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1.1.2. Ремонт  автомобильных дорог общего пользования и искусственных сооружений на них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61 701,735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14 591,688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16 731,214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7 524,056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7 754,400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</w:t>
            </w: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ремонт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30,638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9,798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9,218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9,218</w:t>
            </w:r>
          </w:p>
        </w:tc>
      </w:tr>
      <w:tr w:rsidR="006B7536" w:rsidRPr="006B7536" w:rsidTr="001B2D8A">
        <w:trPr>
          <w:gridAfter w:val="3"/>
          <w:wAfter w:w="41" w:type="dxa"/>
          <w:trHeight w:val="45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430 566,505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42 733,470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125 555,435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536" w:rsidRPr="006B7536" w:rsidTr="001B2D8A">
        <w:trPr>
          <w:gridAfter w:val="3"/>
          <w:wAfter w:w="41" w:type="dxa"/>
          <w:trHeight w:val="25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492 268,240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57 833,847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140 147,123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141 502,714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75 240,556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77 544,000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536" w:rsidRPr="006B7536" w:rsidTr="001B2D8A">
        <w:trPr>
          <w:gridAfter w:val="3"/>
          <w:wAfter w:w="41" w:type="dxa"/>
          <w:trHeight w:val="48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66 285,092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10 207,345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25 675,266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536" w:rsidRPr="006B7536" w:rsidTr="001B2D8A">
        <w:trPr>
          <w:gridAfter w:val="3"/>
          <w:wAfter w:w="41" w:type="dxa"/>
          <w:trHeight w:val="45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536" w:rsidRPr="006B7536" w:rsidTr="001B2D8A">
        <w:trPr>
          <w:gridAfter w:val="3"/>
          <w:wAfter w:w="41" w:type="dxa"/>
          <w:trHeight w:val="25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139 607,684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88 725,073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25 675,266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8 000,000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536" w:rsidRPr="006B7536" w:rsidTr="001B2D8A">
        <w:trPr>
          <w:gridAfter w:val="3"/>
          <w:wAfter w:w="41" w:type="dxa"/>
          <w:trHeight w:val="450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127 986,827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30 502,858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24 799,033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42 406,480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14 524,056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15 754,400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45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25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631 875,924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146 558,920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150 354,468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167 177,980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82 240,556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85 544,000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885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8,791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</w:tr>
      <w:tr w:rsidR="006B7536" w:rsidRPr="006B7536" w:rsidTr="001B2D8A">
        <w:trPr>
          <w:gridAfter w:val="3"/>
          <w:wAfter w:w="41" w:type="dxa"/>
          <w:trHeight w:val="88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53 268,800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1 286,273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27 256,935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536" w:rsidRPr="006B7536" w:rsidTr="001B2D8A">
        <w:trPr>
          <w:gridAfter w:val="3"/>
          <w:wAfter w:w="41" w:type="dxa"/>
          <w:trHeight w:val="885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847,211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8,791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</w:t>
            </w:r>
          </w:p>
        </w:tc>
      </w:tr>
      <w:tr w:rsidR="006B7536" w:rsidRPr="006B7536" w:rsidTr="001B2D8A">
        <w:trPr>
          <w:gridAfter w:val="3"/>
          <w:wAfter w:w="41" w:type="dxa"/>
          <w:trHeight w:val="214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52 822,516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839,989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27 256,935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536" w:rsidRPr="006B7536" w:rsidTr="001B2D8A">
        <w:trPr>
          <w:gridAfter w:val="3"/>
          <w:wAfter w:w="41" w:type="dxa"/>
          <w:trHeight w:val="244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7536" w:rsidRPr="006B7536" w:rsidTr="001B2D8A">
        <w:trPr>
          <w:gridAfter w:val="3"/>
          <w:wAfter w:w="41" w:type="dxa"/>
          <w:trHeight w:val="45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65 154,199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2 133,484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27 256,935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690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2 897,122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2 205,918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70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6 075,239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6 075,239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135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B7536" w:rsidRPr="006B7536" w:rsidTr="001B2D8A">
        <w:trPr>
          <w:gridAfter w:val="3"/>
          <w:wAfter w:w="41" w:type="dxa"/>
          <w:trHeight w:val="450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2 205,918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2 205,918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B7536" w:rsidRPr="006B7536" w:rsidTr="001B2D8A">
        <w:trPr>
          <w:gridAfter w:val="3"/>
          <w:wAfter w:w="41" w:type="dxa"/>
          <w:trHeight w:val="45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6 075,239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6 075,239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536" w:rsidRPr="006B7536" w:rsidTr="001B2D8A">
        <w:trPr>
          <w:gridAfter w:val="3"/>
          <w:wAfter w:w="41" w:type="dxa"/>
          <w:trHeight w:val="45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Мероприятие </w:t>
            </w:r>
            <w:r w:rsidR="000919F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8 972,361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8 281,157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420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Задача 1.1.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730 219,259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42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30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1 234 108,356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420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730 219,259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42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30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1 234 108,356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2"/>
          <w:wAfter w:w="19" w:type="dxa"/>
          <w:trHeight w:val="315"/>
        </w:trPr>
        <w:tc>
          <w:tcPr>
            <w:tcW w:w="149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268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B7536" w:rsidRPr="006B7536" w:rsidTr="001B2D8A">
        <w:trPr>
          <w:gridAfter w:val="3"/>
          <w:wAfter w:w="41" w:type="dxa"/>
          <w:trHeight w:val="45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42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420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730 219,259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42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7536" w:rsidRPr="006B7536" w:rsidTr="001B2D8A">
        <w:trPr>
          <w:gridAfter w:val="3"/>
          <w:wAfter w:w="41" w:type="dxa"/>
          <w:trHeight w:val="255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1 234 108,356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6" w:rsidRPr="006B7536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36" w:rsidRPr="006B7536" w:rsidRDefault="006B7536" w:rsidP="006B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5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746DA" w:rsidRPr="00B746DA" w:rsidRDefault="005B4E09" w:rsidP="005B4E09">
      <w:pPr>
        <w:spacing w:before="240" w:after="0" w:line="240" w:lineRule="auto"/>
        <w:ind w:left="708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B746DA" w:rsidRPr="00B746DA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Отраслевые (функциональные), структурные подр</w:t>
            </w:r>
            <w:bookmarkStart w:id="3" w:name="_GoBack"/>
            <w:bookmarkEnd w:id="3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азделения АЧМР,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Д%=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капитальный ремонт,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B746DA" w:rsidRDefault="006E1601" w:rsidP="00B746D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B746DA" w:rsidRDefault="00B746DA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p w:rsidR="00B746DA" w:rsidRDefault="00B746DA"/>
    <w:sectPr w:rsidR="00B746D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AA" w:rsidRDefault="00A94FAA" w:rsidP="001B2D8A">
      <w:pPr>
        <w:spacing w:after="0" w:line="240" w:lineRule="auto"/>
      </w:pPr>
      <w:r>
        <w:separator/>
      </w:r>
    </w:p>
  </w:endnote>
  <w:endnote w:type="continuationSeparator" w:id="0">
    <w:p w:rsidR="00A94FAA" w:rsidRDefault="00A94FAA" w:rsidP="001B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8A" w:rsidRDefault="001B2D8A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AA" w:rsidRDefault="00A94FAA" w:rsidP="001B2D8A">
      <w:pPr>
        <w:spacing w:after="0" w:line="240" w:lineRule="auto"/>
      </w:pPr>
      <w:r>
        <w:separator/>
      </w:r>
    </w:p>
  </w:footnote>
  <w:footnote w:type="continuationSeparator" w:id="0">
    <w:p w:rsidR="00A94FAA" w:rsidRDefault="00A94FAA" w:rsidP="001B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C2" w:rsidRPr="002F31C2" w:rsidRDefault="002F31C2" w:rsidP="002F31C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F31C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21.05.2021 г. Срок  приема заключений независимых экспертов до 30.05.2021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42BAD"/>
    <w:rsid w:val="00087DC1"/>
    <w:rsid w:val="00090035"/>
    <w:rsid w:val="000919F2"/>
    <w:rsid w:val="000F2A95"/>
    <w:rsid w:val="00124662"/>
    <w:rsid w:val="001B2D8A"/>
    <w:rsid w:val="001D6C0F"/>
    <w:rsid w:val="00212CE8"/>
    <w:rsid w:val="0021345C"/>
    <w:rsid w:val="002154AB"/>
    <w:rsid w:val="002259DC"/>
    <w:rsid w:val="00244A84"/>
    <w:rsid w:val="00262404"/>
    <w:rsid w:val="00265A1C"/>
    <w:rsid w:val="002864E8"/>
    <w:rsid w:val="002B1E2D"/>
    <w:rsid w:val="002E7D81"/>
    <w:rsid w:val="002F31C2"/>
    <w:rsid w:val="003446DE"/>
    <w:rsid w:val="00375E3B"/>
    <w:rsid w:val="003A6AD2"/>
    <w:rsid w:val="003C5AB9"/>
    <w:rsid w:val="00403280"/>
    <w:rsid w:val="004803A2"/>
    <w:rsid w:val="00491576"/>
    <w:rsid w:val="0049355E"/>
    <w:rsid w:val="004E45B2"/>
    <w:rsid w:val="005B4E09"/>
    <w:rsid w:val="005D1DAB"/>
    <w:rsid w:val="00632F75"/>
    <w:rsid w:val="00651E08"/>
    <w:rsid w:val="00684CEC"/>
    <w:rsid w:val="006B7536"/>
    <w:rsid w:val="006E1601"/>
    <w:rsid w:val="006E3D5D"/>
    <w:rsid w:val="00773069"/>
    <w:rsid w:val="007A0A87"/>
    <w:rsid w:val="007B48F5"/>
    <w:rsid w:val="007C0DE8"/>
    <w:rsid w:val="00822DDF"/>
    <w:rsid w:val="008444F1"/>
    <w:rsid w:val="00855763"/>
    <w:rsid w:val="00863586"/>
    <w:rsid w:val="008D4C21"/>
    <w:rsid w:val="009530D4"/>
    <w:rsid w:val="00970AE4"/>
    <w:rsid w:val="00A123D2"/>
    <w:rsid w:val="00A7545B"/>
    <w:rsid w:val="00A94FAA"/>
    <w:rsid w:val="00A967E9"/>
    <w:rsid w:val="00AC58DA"/>
    <w:rsid w:val="00AD2404"/>
    <w:rsid w:val="00AD6B6C"/>
    <w:rsid w:val="00B14853"/>
    <w:rsid w:val="00B27042"/>
    <w:rsid w:val="00B443D3"/>
    <w:rsid w:val="00B702D1"/>
    <w:rsid w:val="00B746DA"/>
    <w:rsid w:val="00BE1348"/>
    <w:rsid w:val="00BF2A3C"/>
    <w:rsid w:val="00C23434"/>
    <w:rsid w:val="00C6260F"/>
    <w:rsid w:val="00C922CB"/>
    <w:rsid w:val="00C92609"/>
    <w:rsid w:val="00CB239F"/>
    <w:rsid w:val="00D43689"/>
    <w:rsid w:val="00D54A0B"/>
    <w:rsid w:val="00DD0A88"/>
    <w:rsid w:val="00DE6CFD"/>
    <w:rsid w:val="00E24A34"/>
    <w:rsid w:val="00E30EE9"/>
    <w:rsid w:val="00E74153"/>
    <w:rsid w:val="00E82485"/>
    <w:rsid w:val="00F436E6"/>
    <w:rsid w:val="00FB0CC6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B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D8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B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D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13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kostireva</cp:lastModifiedBy>
  <cp:revision>2</cp:revision>
  <cp:lastPrinted>2021-04-13T06:40:00Z</cp:lastPrinted>
  <dcterms:created xsi:type="dcterms:W3CDTF">2021-05-21T11:09:00Z</dcterms:created>
  <dcterms:modified xsi:type="dcterms:W3CDTF">2021-05-21T11:09:00Z</dcterms:modified>
</cp:coreProperties>
</file>